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7BEA" w:rsidRPr="00FC53DA" w:rsidRDefault="00087BEA" w:rsidP="00087BEA">
      <w:pPr>
        <w:spacing w:after="160"/>
        <w:ind w:right="-46"/>
        <w:contextualSpacing/>
        <w:jc w:val="both"/>
        <w:rPr>
          <w:rFonts w:ascii="Century Gothic" w:eastAsiaTheme="minorHAnsi" w:hAnsi="Century Gothic" w:cs="Arial"/>
          <w:color w:val="0070C0"/>
          <w:szCs w:val="24"/>
          <w:lang w:eastAsia="en-US"/>
        </w:rPr>
      </w:pPr>
      <w:r w:rsidRPr="00842B0D">
        <w:rPr>
          <w:rFonts w:eastAsiaTheme="minorHAnsi" w:cs="Arial"/>
          <w:b/>
          <w:noProof/>
          <w:sz w:val="20"/>
          <w:szCs w:val="22"/>
        </w:rPr>
        <mc:AlternateContent>
          <mc:Choice Requires="wps">
            <w:drawing>
              <wp:anchor distT="45720" distB="45720" distL="114300" distR="114300" simplePos="0" relativeHeight="251659264" behindDoc="0" locked="0" layoutInCell="1" allowOverlap="1" wp14:anchorId="1CB82BE8" wp14:editId="60791DE0">
                <wp:simplePos x="0" y="0"/>
                <wp:positionH relativeFrom="column">
                  <wp:posOffset>5197642</wp:posOffset>
                </wp:positionH>
                <wp:positionV relativeFrom="paragraph">
                  <wp:posOffset>-578118</wp:posOffset>
                </wp:positionV>
                <wp:extent cx="1000760" cy="259882"/>
                <wp:effectExtent l="0" t="0" r="27940" b="2603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0760" cy="259882"/>
                        </a:xfrm>
                        <a:prstGeom prst="rect">
                          <a:avLst/>
                        </a:prstGeom>
                        <a:solidFill>
                          <a:srgbClr val="FFFFFF"/>
                        </a:solidFill>
                        <a:ln w="9525">
                          <a:solidFill>
                            <a:srgbClr val="000000"/>
                          </a:solidFill>
                          <a:miter lim="800000"/>
                          <a:headEnd/>
                          <a:tailEnd/>
                        </a:ln>
                      </wps:spPr>
                      <wps:txbx>
                        <w:txbxContent>
                          <w:p w:rsidR="00087BEA" w:rsidRDefault="00087BEA" w:rsidP="00087BEA">
                            <w:r>
                              <w:t>Appendix 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B82BE8" id="_x0000_t202" coordsize="21600,21600" o:spt="202" path="m,l,21600r21600,l21600,xe">
                <v:stroke joinstyle="miter"/>
                <v:path gradientshapeok="t" o:connecttype="rect"/>
              </v:shapetype>
              <v:shape id="Text Box 2" o:spid="_x0000_s1026" type="#_x0000_t202" style="position:absolute;left:0;text-align:left;margin-left:409.25pt;margin-top:-45.5pt;width:78.8pt;height:2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">
                <v:textbox>
                  <w:txbxContent>
                    <w:p w:rsidR="00087BEA" w:rsidRDefault="00087BEA" w:rsidP="00087BEA">
                      <w:r>
                        <w:t>Appendix C</w:t>
                      </w:r>
                    </w:p>
                  </w:txbxContent>
                </v:textbox>
              </v:shape>
            </w:pict>
          </mc:Fallback>
        </mc:AlternateContent>
      </w:r>
      <w:r w:rsidRPr="00FC53DA">
        <w:rPr>
          <w:rFonts w:ascii="Century Gothic" w:eastAsiaTheme="minorHAnsi" w:hAnsi="Century Gothic" w:cs="Arial"/>
          <w:color w:val="0070C0"/>
          <w:szCs w:val="24"/>
          <w:lang w:eastAsia="en-US"/>
        </w:rPr>
        <w:t xml:space="preserve">EP&amp;R Service Report to LCC Management Team  </w:t>
      </w:r>
      <w:r w:rsidRPr="00FC53DA">
        <w:rPr>
          <w:rFonts w:ascii="Century Gothic" w:eastAsiaTheme="minorHAnsi" w:hAnsi="Century Gothic" w:cs="Arial"/>
          <w:color w:val="0070C0"/>
          <w:szCs w:val="24"/>
          <w:lang w:eastAsia="en-US"/>
        </w:rPr>
        <w:tab/>
        <w:t xml:space="preserve">                 </w:t>
      </w:r>
      <w:r w:rsidRPr="00FC53DA">
        <w:rPr>
          <w:rFonts w:ascii="Century Gothic" w:eastAsiaTheme="minorHAnsi" w:hAnsi="Century Gothic" w:cs="Arial"/>
          <w:color w:val="0070C0"/>
          <w:szCs w:val="24"/>
          <w:lang w:eastAsia="en-US"/>
        </w:rPr>
        <w:tab/>
        <w:t xml:space="preserve">  14 March 2016</w:t>
      </w:r>
    </w:p>
    <w:p w:rsidR="00087BEA" w:rsidRPr="00FC53DA" w:rsidRDefault="00087BEA" w:rsidP="00087BEA">
      <w:pPr>
        <w:spacing w:after="160"/>
        <w:ind w:right="-46"/>
        <w:contextualSpacing/>
        <w:jc w:val="both"/>
        <w:rPr>
          <w:rFonts w:ascii="Century Gothic" w:eastAsiaTheme="minorHAnsi" w:hAnsi="Century Gothic" w:cs="Arial"/>
          <w:color w:val="0070C0"/>
          <w:szCs w:val="24"/>
          <w:lang w:eastAsia="en-US"/>
        </w:rPr>
      </w:pPr>
    </w:p>
    <w:p w:rsidR="00087BEA" w:rsidRPr="00FC53DA" w:rsidRDefault="00087BEA" w:rsidP="00087BEA">
      <w:pPr>
        <w:spacing w:after="160"/>
        <w:ind w:right="-46"/>
        <w:contextualSpacing/>
        <w:jc w:val="both"/>
        <w:rPr>
          <w:rFonts w:ascii="Century Gothic" w:eastAsiaTheme="minorHAnsi" w:hAnsi="Century Gothic" w:cs="Arial"/>
          <w:b/>
          <w:szCs w:val="24"/>
          <w:lang w:eastAsia="en-US"/>
        </w:rPr>
      </w:pPr>
      <w:r w:rsidRPr="00FC53DA">
        <w:rPr>
          <w:rFonts w:ascii="Century Gothic" w:eastAsiaTheme="minorHAnsi" w:hAnsi="Century Gothic" w:cs="Arial"/>
          <w:color w:val="0070C0"/>
          <w:szCs w:val="24"/>
          <w:lang w:eastAsia="en-US"/>
        </w:rPr>
        <w:t>Flooding – Transfer from Acute to Recovery &amp; Current Position</w:t>
      </w:r>
    </w:p>
    <w:p w:rsidR="00087BEA" w:rsidRPr="00FC53DA" w:rsidRDefault="00087BEA" w:rsidP="00087BEA">
      <w:pPr>
        <w:spacing w:after="160"/>
        <w:ind w:right="-46"/>
        <w:contextualSpacing/>
        <w:jc w:val="both"/>
        <w:rPr>
          <w:rFonts w:ascii="Century Gothic" w:eastAsiaTheme="minorHAnsi" w:hAnsi="Century Gothic" w:cs="Arial"/>
          <w:b/>
          <w:szCs w:val="24"/>
          <w:lang w:eastAsia="en-US"/>
        </w:rPr>
      </w:pPr>
    </w:p>
    <w:p w:rsidR="00087BEA" w:rsidRPr="00FC53DA" w:rsidRDefault="00087BEA" w:rsidP="00087BEA">
      <w:pPr>
        <w:spacing w:after="160"/>
        <w:ind w:right="-46"/>
        <w:contextualSpacing/>
        <w:jc w:val="both"/>
        <w:rPr>
          <w:rFonts w:ascii="Century Gothic" w:eastAsiaTheme="minorHAnsi" w:hAnsi="Century Gothic" w:cs="Arial"/>
          <w:color w:val="0070C0"/>
          <w:sz w:val="22"/>
          <w:szCs w:val="22"/>
          <w:lang w:eastAsia="en-US"/>
        </w:rPr>
      </w:pPr>
      <w:r w:rsidRPr="00FC53DA">
        <w:rPr>
          <w:rFonts w:ascii="Century Gothic" w:eastAsiaTheme="minorHAnsi" w:hAnsi="Century Gothic" w:cs="Arial"/>
          <w:color w:val="0070C0"/>
          <w:szCs w:val="24"/>
          <w:lang w:eastAsia="en-US"/>
        </w:rPr>
        <w:t xml:space="preserve">Introduction </w:t>
      </w:r>
    </w:p>
    <w:p w:rsidR="00087BEA" w:rsidRPr="00FC53DA" w:rsidRDefault="00087BEA" w:rsidP="00087BEA">
      <w:pPr>
        <w:spacing w:after="160"/>
        <w:ind w:right="-46"/>
        <w:contextualSpacing/>
        <w:jc w:val="both"/>
        <w:rPr>
          <w:rFonts w:ascii="Century Gothic" w:eastAsiaTheme="minorHAnsi" w:hAnsi="Century Gothic" w:cs="Arial"/>
          <w:b/>
          <w:sz w:val="22"/>
          <w:szCs w:val="22"/>
          <w:lang w:eastAsia="en-US"/>
        </w:rPr>
      </w:pPr>
    </w:p>
    <w:p w:rsidR="00087BEA" w:rsidRPr="00FC53DA" w:rsidRDefault="00087BEA" w:rsidP="00087BEA">
      <w:pPr>
        <w:spacing w:line="259" w:lineRule="auto"/>
        <w:jc w:val="both"/>
        <w:rPr>
          <w:rFonts w:ascii="Century Gothic" w:eastAsiaTheme="minorHAnsi" w:hAnsi="Century Gothic" w:cs="Arial"/>
          <w:sz w:val="22"/>
          <w:szCs w:val="22"/>
          <w:lang w:eastAsia="en-US"/>
        </w:rPr>
      </w:pPr>
      <w:r w:rsidRPr="00FC53DA">
        <w:rPr>
          <w:rFonts w:ascii="Century Gothic" w:eastAsiaTheme="minorHAnsi" w:hAnsi="Century Gothic" w:cs="Arial"/>
          <w:sz w:val="22"/>
          <w:szCs w:val="22"/>
          <w:lang w:eastAsia="en-US"/>
        </w:rPr>
        <w:t xml:space="preserve">A Strategic Recovery Coordinating Group (SRCG) had already been established, 14 December 2015 following the impacts from Storm Desmond. Discussions took place and it was agreed to combine recovery for both storms and official handover from response to recovery for Storm Eva took place on 01 January 2016. </w:t>
      </w:r>
    </w:p>
    <w:p w:rsidR="00087BEA" w:rsidRPr="00FC53DA" w:rsidRDefault="00087BEA" w:rsidP="00087BEA">
      <w:pPr>
        <w:spacing w:line="259" w:lineRule="auto"/>
        <w:jc w:val="both"/>
        <w:rPr>
          <w:rFonts w:ascii="Century Gothic" w:eastAsiaTheme="minorHAnsi" w:hAnsi="Century Gothic" w:cs="Arial"/>
          <w:sz w:val="22"/>
          <w:szCs w:val="22"/>
          <w:lang w:eastAsia="en-US"/>
        </w:rPr>
      </w:pPr>
    </w:p>
    <w:p w:rsidR="00087BEA" w:rsidRPr="00FC53DA" w:rsidRDefault="00087BEA" w:rsidP="00087BEA">
      <w:pPr>
        <w:spacing w:line="259" w:lineRule="auto"/>
        <w:jc w:val="both"/>
        <w:rPr>
          <w:rFonts w:ascii="Century Gothic" w:eastAsiaTheme="minorHAnsi" w:hAnsi="Century Gothic" w:cs="Arial"/>
          <w:sz w:val="22"/>
          <w:szCs w:val="22"/>
          <w:lang w:eastAsia="en-US"/>
        </w:rPr>
      </w:pPr>
      <w:r w:rsidRPr="00FC53DA">
        <w:rPr>
          <w:rFonts w:ascii="Century Gothic" w:eastAsiaTheme="minorHAnsi" w:hAnsi="Century Gothic" w:cs="Arial"/>
          <w:sz w:val="22"/>
          <w:szCs w:val="22"/>
          <w:lang w:eastAsia="en-US"/>
        </w:rPr>
        <w:t>As the flooding had affected more than one local authority, Lancashire County Council (LCC) took the chair of the Strategic Recovery Coordinating Group (SRCG). All twelve of the Lancashire districts and Blackburn with Darwen Borough Council were affected.</w:t>
      </w:r>
    </w:p>
    <w:p w:rsidR="00087BEA" w:rsidRPr="00FC53DA" w:rsidRDefault="00087BEA" w:rsidP="00087BEA">
      <w:pPr>
        <w:spacing w:line="259" w:lineRule="auto"/>
        <w:jc w:val="both"/>
        <w:rPr>
          <w:rFonts w:ascii="Century Gothic" w:eastAsiaTheme="minorHAnsi" w:hAnsi="Century Gothic" w:cs="Arial"/>
          <w:sz w:val="22"/>
          <w:szCs w:val="22"/>
          <w:lang w:eastAsia="en-US"/>
        </w:rPr>
      </w:pPr>
    </w:p>
    <w:p w:rsidR="00087BEA" w:rsidRPr="00FC53DA" w:rsidRDefault="00087BEA" w:rsidP="00087BEA">
      <w:pPr>
        <w:spacing w:after="160" w:line="259" w:lineRule="auto"/>
        <w:rPr>
          <w:rFonts w:asciiTheme="minorHAnsi" w:eastAsiaTheme="minorHAnsi" w:hAnsiTheme="minorHAnsi" w:cs="Arial"/>
          <w:sz w:val="22"/>
          <w:szCs w:val="22"/>
          <w:lang w:eastAsia="en-US"/>
        </w:rPr>
      </w:pPr>
      <w:r w:rsidRPr="00FC53DA">
        <w:rPr>
          <w:rFonts w:ascii="Century Gothic" w:eastAsiaTheme="minorHAnsi" w:hAnsi="Century Gothic" w:cs="Arial"/>
          <w:color w:val="0070C0"/>
          <w:szCs w:val="24"/>
          <w:lang w:eastAsia="en-US"/>
        </w:rPr>
        <w:t>Overview of Groups and current position</w:t>
      </w:r>
    </w:p>
    <w:tbl>
      <w:tblPr>
        <w:tblStyle w:val="TableGrid"/>
        <w:tblW w:w="5000" w:type="pct"/>
        <w:tblLook w:val="04A0" w:firstRow="1" w:lastRow="0" w:firstColumn="1" w:lastColumn="0" w:noHBand="0" w:noVBand="1"/>
      </w:tblPr>
      <w:tblGrid>
        <w:gridCol w:w="9017"/>
      </w:tblGrid>
      <w:tr w:rsidR="00087BEA" w:rsidRPr="00FC53DA" w:rsidTr="00D95910">
        <w:tc>
          <w:tcPr>
            <w:tcW w:w="5000" w:type="pct"/>
            <w:shd w:val="clear" w:color="auto" w:fill="D9D9D9" w:themeFill="background1" w:themeFillShade="D9"/>
          </w:tcPr>
          <w:p w:rsidR="00087BEA" w:rsidRPr="00FC53DA" w:rsidRDefault="00087BEA" w:rsidP="00D95910">
            <w:pPr>
              <w:jc w:val="both"/>
              <w:rPr>
                <w:rFonts w:ascii="Century Gothic" w:hAnsi="Century Gothic" w:cs="Arial"/>
                <w:b/>
                <w:sz w:val="22"/>
              </w:rPr>
            </w:pPr>
            <w:r w:rsidRPr="00FC53DA">
              <w:rPr>
                <w:rFonts w:ascii="Century Gothic" w:hAnsi="Century Gothic" w:cs="Arial"/>
                <w:b/>
                <w:sz w:val="22"/>
              </w:rPr>
              <w:t xml:space="preserve">Strategic Recovery Coordinating Group  </w:t>
            </w: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 xml:space="preserve">Chair (up to 29/02/2016): George Graham, Director - LCC Pension Fund </w:t>
            </w: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Chair (from 29/02/2016): Mike Kirby , Director of Commissioning</w:t>
            </w: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Support: Emergency Planning and Resilience Service</w:t>
            </w:r>
          </w:p>
        </w:tc>
      </w:tr>
      <w:tr w:rsidR="00087BEA" w:rsidRPr="00FC53DA" w:rsidTr="00D95910">
        <w:tc>
          <w:tcPr>
            <w:tcW w:w="5000" w:type="pct"/>
          </w:tcPr>
          <w:p w:rsidR="00087BEA" w:rsidRPr="00FC53DA" w:rsidRDefault="00087BEA" w:rsidP="00D95910">
            <w:pPr>
              <w:jc w:val="both"/>
              <w:rPr>
                <w:rFonts w:ascii="Century Gothic" w:hAnsi="Century Gothic" w:cs="Arial"/>
                <w:b/>
                <w:sz w:val="22"/>
              </w:rPr>
            </w:pPr>
          </w:p>
          <w:p w:rsidR="00087BEA" w:rsidRPr="00FC53DA" w:rsidRDefault="00087BEA" w:rsidP="00D95910">
            <w:pPr>
              <w:jc w:val="both"/>
              <w:rPr>
                <w:rFonts w:ascii="Century Gothic" w:hAnsi="Century Gothic" w:cs="Arial"/>
                <w:sz w:val="22"/>
              </w:rPr>
            </w:pPr>
            <w:r w:rsidRPr="00FC53DA">
              <w:rPr>
                <w:rFonts w:ascii="Century Gothic" w:hAnsi="Century Gothic" w:cs="Arial"/>
                <w:b/>
                <w:sz w:val="22"/>
              </w:rPr>
              <w:t>Membership</w:t>
            </w:r>
            <w:r w:rsidRPr="00FC53DA">
              <w:rPr>
                <w:rFonts w:ascii="Century Gothic" w:hAnsi="Century Gothic" w:cs="Arial"/>
                <w:sz w:val="22"/>
              </w:rPr>
              <w:t>: SRCG subgroup chairs, LCC Emergency Planning and Resilience, LCC Flood Risk Management, LCC District Authorities, Environment Agency, Lancashire Community Foundation, Regenerate Pennine Lancashire (BOOST), BIS (Cities and Local Growth) and Department of Communities and Local Government (DCLG).</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sz w:val="22"/>
              </w:rPr>
            </w:pPr>
            <w:r w:rsidRPr="00FC53DA">
              <w:rPr>
                <w:rFonts w:ascii="Century Gothic" w:hAnsi="Century Gothic" w:cs="Arial"/>
                <w:b/>
                <w:sz w:val="22"/>
              </w:rPr>
              <w:t>Objectives</w:t>
            </w:r>
            <w:r w:rsidRPr="00FC53DA">
              <w:rPr>
                <w:rFonts w:ascii="Century Gothic" w:hAnsi="Century Gothic" w:cs="Arial"/>
                <w:sz w:val="22"/>
              </w:rPr>
              <w:t xml:space="preserve">: </w:t>
            </w:r>
          </w:p>
          <w:p w:rsidR="00087BEA" w:rsidRPr="00FC53DA" w:rsidRDefault="00087BEA" w:rsidP="00087BEA">
            <w:pPr>
              <w:numPr>
                <w:ilvl w:val="0"/>
                <w:numId w:val="1"/>
              </w:numPr>
              <w:ind w:left="1021"/>
              <w:contextualSpacing/>
              <w:jc w:val="both"/>
              <w:rPr>
                <w:rFonts w:ascii="Century Gothic" w:hAnsi="Century Gothic" w:cs="Arial"/>
                <w:sz w:val="22"/>
              </w:rPr>
            </w:pPr>
            <w:r w:rsidRPr="00FC53DA">
              <w:rPr>
                <w:rFonts w:ascii="Century Gothic" w:hAnsi="Century Gothic" w:cs="Arial"/>
                <w:sz w:val="22"/>
              </w:rPr>
              <w:t>To maintain a strategic overview of the recovery response within Lancashire;</w:t>
            </w:r>
          </w:p>
          <w:p w:rsidR="00087BEA" w:rsidRPr="00FC53DA" w:rsidRDefault="00087BEA" w:rsidP="00087BEA">
            <w:pPr>
              <w:numPr>
                <w:ilvl w:val="0"/>
                <w:numId w:val="1"/>
              </w:numPr>
              <w:ind w:left="1021"/>
              <w:contextualSpacing/>
              <w:jc w:val="both"/>
              <w:rPr>
                <w:rFonts w:ascii="Century Gothic" w:hAnsi="Century Gothic" w:cs="Arial"/>
                <w:sz w:val="22"/>
              </w:rPr>
            </w:pPr>
            <w:r w:rsidRPr="00FC53DA">
              <w:rPr>
                <w:rFonts w:ascii="Century Gothic" w:hAnsi="Century Gothic" w:cs="Arial"/>
                <w:sz w:val="22"/>
              </w:rPr>
              <w:t>To co-ordinate any overarching issues; and</w:t>
            </w:r>
          </w:p>
          <w:p w:rsidR="00087BEA" w:rsidRPr="00FC53DA" w:rsidRDefault="00087BEA" w:rsidP="00087BEA">
            <w:pPr>
              <w:numPr>
                <w:ilvl w:val="0"/>
                <w:numId w:val="1"/>
              </w:numPr>
              <w:ind w:left="1021"/>
              <w:contextualSpacing/>
              <w:jc w:val="both"/>
              <w:rPr>
                <w:rFonts w:ascii="Century Gothic" w:hAnsi="Century Gothic" w:cs="Arial"/>
                <w:sz w:val="22"/>
              </w:rPr>
            </w:pPr>
            <w:r w:rsidRPr="00FC53DA">
              <w:rPr>
                <w:rFonts w:ascii="Century Gothic" w:hAnsi="Century Gothic" w:cs="Arial"/>
                <w:sz w:val="22"/>
              </w:rPr>
              <w:t>Establish a sub groups to provide overarching support and leadership to the affected districts' Recovery Groups.</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A number of important areas of recovery work were identified and the following subgroups were established to address these:</w:t>
            </w:r>
          </w:p>
          <w:p w:rsidR="00087BEA" w:rsidRPr="00FC53DA" w:rsidRDefault="00087BEA" w:rsidP="00D95910">
            <w:pPr>
              <w:jc w:val="both"/>
              <w:rPr>
                <w:rFonts w:ascii="Century Gothic" w:hAnsi="Century Gothic" w:cs="Arial"/>
                <w:sz w:val="22"/>
              </w:rPr>
            </w:pPr>
          </w:p>
          <w:p w:rsidR="00087BEA" w:rsidRPr="00FC53DA" w:rsidRDefault="00087BEA" w:rsidP="00087BEA">
            <w:pPr>
              <w:numPr>
                <w:ilvl w:val="0"/>
                <w:numId w:val="6"/>
              </w:numPr>
              <w:ind w:left="1021"/>
              <w:contextualSpacing/>
              <w:jc w:val="both"/>
              <w:rPr>
                <w:rFonts w:ascii="Century Gothic" w:hAnsi="Century Gothic" w:cs="Arial"/>
                <w:sz w:val="22"/>
              </w:rPr>
            </w:pPr>
            <w:r w:rsidRPr="00FC53DA">
              <w:rPr>
                <w:rFonts w:ascii="Century Gothic" w:hAnsi="Century Gothic" w:cs="Arial"/>
                <w:sz w:val="22"/>
              </w:rPr>
              <w:t>Business and Economy;</w:t>
            </w:r>
          </w:p>
          <w:p w:rsidR="00087BEA" w:rsidRPr="00FC53DA" w:rsidRDefault="00087BEA" w:rsidP="00087BEA">
            <w:pPr>
              <w:numPr>
                <w:ilvl w:val="0"/>
                <w:numId w:val="6"/>
              </w:numPr>
              <w:ind w:left="1021"/>
              <w:contextualSpacing/>
              <w:jc w:val="both"/>
              <w:rPr>
                <w:rFonts w:ascii="Century Gothic" w:hAnsi="Century Gothic" w:cs="Arial"/>
                <w:sz w:val="22"/>
              </w:rPr>
            </w:pPr>
            <w:r w:rsidRPr="00FC53DA">
              <w:rPr>
                <w:rFonts w:ascii="Century Gothic" w:hAnsi="Century Gothic" w:cs="Arial"/>
                <w:sz w:val="22"/>
              </w:rPr>
              <w:t>Communications;</w:t>
            </w:r>
          </w:p>
          <w:p w:rsidR="00087BEA" w:rsidRPr="00FC53DA" w:rsidRDefault="00087BEA" w:rsidP="00087BEA">
            <w:pPr>
              <w:numPr>
                <w:ilvl w:val="0"/>
                <w:numId w:val="6"/>
              </w:numPr>
              <w:ind w:left="1021"/>
              <w:contextualSpacing/>
              <w:jc w:val="both"/>
              <w:rPr>
                <w:rFonts w:ascii="Century Gothic" w:hAnsi="Century Gothic" w:cs="Arial"/>
                <w:sz w:val="22"/>
              </w:rPr>
            </w:pPr>
            <w:r w:rsidRPr="00FC53DA">
              <w:rPr>
                <w:rFonts w:ascii="Century Gothic" w:hAnsi="Century Gothic" w:cs="Arial"/>
                <w:sz w:val="22"/>
              </w:rPr>
              <w:t>Community Resilience;</w:t>
            </w:r>
          </w:p>
          <w:p w:rsidR="00087BEA" w:rsidRPr="00FC53DA" w:rsidRDefault="00087BEA" w:rsidP="00087BEA">
            <w:pPr>
              <w:numPr>
                <w:ilvl w:val="0"/>
                <w:numId w:val="6"/>
              </w:numPr>
              <w:ind w:left="1021"/>
              <w:contextualSpacing/>
              <w:jc w:val="both"/>
              <w:rPr>
                <w:rFonts w:ascii="Century Gothic" w:hAnsi="Century Gothic" w:cs="Arial"/>
                <w:sz w:val="22"/>
              </w:rPr>
            </w:pPr>
            <w:r w:rsidRPr="00FC53DA">
              <w:rPr>
                <w:rFonts w:ascii="Century Gothic" w:hAnsi="Century Gothic" w:cs="Arial"/>
                <w:sz w:val="22"/>
              </w:rPr>
              <w:t>Finance and Legal; and</w:t>
            </w:r>
          </w:p>
          <w:p w:rsidR="00087BEA" w:rsidRPr="00FC53DA" w:rsidRDefault="00087BEA" w:rsidP="00087BEA">
            <w:pPr>
              <w:numPr>
                <w:ilvl w:val="0"/>
                <w:numId w:val="6"/>
              </w:numPr>
              <w:ind w:left="1021"/>
              <w:contextualSpacing/>
              <w:jc w:val="both"/>
              <w:rPr>
                <w:rFonts w:ascii="Century Gothic" w:hAnsi="Century Gothic" w:cs="Arial"/>
                <w:sz w:val="22"/>
              </w:rPr>
            </w:pPr>
            <w:r w:rsidRPr="00FC53DA">
              <w:rPr>
                <w:rFonts w:ascii="Century Gothic" w:hAnsi="Century Gothic" w:cs="Arial"/>
                <w:sz w:val="22"/>
              </w:rPr>
              <w:t>Infrastructure.</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b/>
                <w:sz w:val="22"/>
              </w:rPr>
            </w:pPr>
            <w:r w:rsidRPr="00FC53DA">
              <w:rPr>
                <w:rFonts w:ascii="Century Gothic" w:hAnsi="Century Gothic" w:cs="Arial"/>
                <w:b/>
                <w:sz w:val="22"/>
              </w:rPr>
              <w:t xml:space="preserve">Ministerial Recovery Group and Bilateral teleconferences </w:t>
            </w: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 xml:space="preserve">The SRCG chair or nominated representative dials into the weekly Government Ministerial Recovery Group (MRG) chaired by the Secretary of State for Communities and Local Government Greg Clark, MP. </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lastRenderedPageBreak/>
              <w:t xml:space="preserve">Standing MRG agenda items include: </w:t>
            </w:r>
          </w:p>
          <w:p w:rsidR="00087BEA" w:rsidRPr="00FC53DA" w:rsidRDefault="00087BEA" w:rsidP="00D95910">
            <w:pPr>
              <w:jc w:val="both"/>
              <w:rPr>
                <w:rFonts w:ascii="Century Gothic" w:hAnsi="Century Gothic" w:cs="Arial"/>
                <w:sz w:val="22"/>
              </w:rPr>
            </w:pPr>
          </w:p>
          <w:p w:rsidR="00087BEA" w:rsidRPr="00FC53DA" w:rsidRDefault="00087BEA" w:rsidP="00087BEA">
            <w:pPr>
              <w:numPr>
                <w:ilvl w:val="0"/>
                <w:numId w:val="4"/>
              </w:numPr>
              <w:ind w:left="1021"/>
              <w:contextualSpacing/>
              <w:jc w:val="both"/>
              <w:rPr>
                <w:rFonts w:ascii="Century Gothic" w:hAnsi="Century Gothic" w:cs="Arial"/>
                <w:sz w:val="22"/>
              </w:rPr>
            </w:pPr>
            <w:r w:rsidRPr="00FC53DA">
              <w:rPr>
                <w:rFonts w:ascii="Century Gothic" w:hAnsi="Century Gothic" w:cs="Arial"/>
                <w:sz w:val="22"/>
              </w:rPr>
              <w:t>Property Level Flood Resilience Grant;</w:t>
            </w:r>
          </w:p>
          <w:p w:rsidR="00087BEA" w:rsidRPr="00FC53DA" w:rsidRDefault="00087BEA" w:rsidP="00087BEA">
            <w:pPr>
              <w:numPr>
                <w:ilvl w:val="0"/>
                <w:numId w:val="4"/>
              </w:numPr>
              <w:ind w:left="1021"/>
              <w:contextualSpacing/>
              <w:jc w:val="both"/>
              <w:rPr>
                <w:rFonts w:ascii="Century Gothic" w:hAnsi="Century Gothic" w:cs="Arial"/>
                <w:sz w:val="22"/>
              </w:rPr>
            </w:pPr>
            <w:r w:rsidRPr="00FC53DA">
              <w:rPr>
                <w:rFonts w:ascii="Century Gothic" w:hAnsi="Century Gothic" w:cs="Arial"/>
                <w:sz w:val="22"/>
              </w:rPr>
              <w:t>Community Grant (£500 household payment);</w:t>
            </w:r>
          </w:p>
          <w:p w:rsidR="00087BEA" w:rsidRPr="00FC53DA" w:rsidRDefault="00087BEA" w:rsidP="00087BEA">
            <w:pPr>
              <w:numPr>
                <w:ilvl w:val="0"/>
                <w:numId w:val="4"/>
              </w:numPr>
              <w:ind w:left="1021"/>
              <w:contextualSpacing/>
              <w:jc w:val="both"/>
              <w:rPr>
                <w:rFonts w:ascii="Century Gothic" w:hAnsi="Century Gothic" w:cs="Arial"/>
                <w:sz w:val="22"/>
              </w:rPr>
            </w:pPr>
            <w:r w:rsidRPr="00FC53DA">
              <w:rPr>
                <w:rFonts w:ascii="Century Gothic" w:hAnsi="Century Gothic" w:cs="Arial"/>
                <w:sz w:val="22"/>
              </w:rPr>
              <w:t>Business Support Grant; and</w:t>
            </w:r>
          </w:p>
          <w:p w:rsidR="00087BEA" w:rsidRPr="00FC53DA" w:rsidRDefault="00087BEA" w:rsidP="00087BEA">
            <w:pPr>
              <w:numPr>
                <w:ilvl w:val="0"/>
                <w:numId w:val="4"/>
              </w:numPr>
              <w:ind w:left="1021"/>
              <w:contextualSpacing/>
              <w:jc w:val="both"/>
              <w:rPr>
                <w:rFonts w:ascii="Century Gothic" w:hAnsi="Century Gothic" w:cs="Arial"/>
                <w:sz w:val="22"/>
              </w:rPr>
            </w:pPr>
            <w:r w:rsidRPr="00FC53DA">
              <w:rPr>
                <w:rFonts w:ascii="Century Gothic" w:hAnsi="Century Gothic" w:cs="Arial"/>
                <w:sz w:val="22"/>
              </w:rPr>
              <w:t>Update of local infrastructure recovery programmes.</w:t>
            </w:r>
          </w:p>
          <w:p w:rsidR="00087BEA" w:rsidRPr="00FC53DA" w:rsidRDefault="00087BEA" w:rsidP="00D95910">
            <w:pPr>
              <w:ind w:left="1021"/>
              <w:contextualSpacing/>
              <w:jc w:val="both"/>
              <w:rPr>
                <w:rFonts w:ascii="Century Gothic" w:hAnsi="Century Gothic" w:cs="Arial"/>
                <w:sz w:val="22"/>
              </w:rPr>
            </w:pP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 xml:space="preserve">Other recent agenda items have included updates on the impact on the tourism, communications and a Mystery Shopper Exercise.  </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The Lancashire Bilateral teleconferences chaired by the Parliamentary Under-Secretary (Department for Environment, Food and Rural Affairs) and Flood Envoy, Rory Stewart MP generally focus on the top 10 local infrastructure recovery programmes and the funding and support required to address these more rapidly.</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More recently the emphasis has started to move towards tourism and business recovery with a focus on the funding grants and other schemes available and the reasons for the slow uptake.</w:t>
            </w:r>
          </w:p>
        </w:tc>
      </w:tr>
    </w:tbl>
    <w:p w:rsidR="00087BEA" w:rsidRPr="00FC53DA" w:rsidRDefault="00087BEA" w:rsidP="00087BEA">
      <w:pPr>
        <w:spacing w:line="259" w:lineRule="auto"/>
        <w:jc w:val="both"/>
        <w:rPr>
          <w:rFonts w:ascii="Century Gothic" w:eastAsiaTheme="minorHAnsi" w:hAnsi="Century Gothic" w:cs="Arial"/>
          <w:b/>
          <w:sz w:val="22"/>
          <w:szCs w:val="22"/>
          <w:lang w:eastAsia="en-US"/>
        </w:rPr>
      </w:pPr>
    </w:p>
    <w:p w:rsidR="00087BEA" w:rsidRPr="00FC53DA" w:rsidRDefault="00087BEA" w:rsidP="00087BEA">
      <w:pPr>
        <w:spacing w:after="160" w:line="259" w:lineRule="auto"/>
        <w:rPr>
          <w:rFonts w:ascii="Century Gothic" w:eastAsiaTheme="minorHAnsi" w:hAnsi="Century Gothic" w:cs="Arial"/>
          <w:b/>
          <w:sz w:val="22"/>
          <w:szCs w:val="22"/>
          <w:lang w:eastAsia="en-US"/>
        </w:rPr>
      </w:pPr>
      <w:r w:rsidRPr="00FC53DA">
        <w:rPr>
          <w:rFonts w:ascii="Century Gothic" w:eastAsiaTheme="minorHAnsi" w:hAnsi="Century Gothic" w:cs="Arial"/>
          <w:b/>
          <w:sz w:val="22"/>
          <w:szCs w:val="22"/>
          <w:lang w:eastAsia="en-US"/>
        </w:rPr>
        <w:br w:type="page"/>
      </w:r>
    </w:p>
    <w:p w:rsidR="00087BEA" w:rsidRPr="00FC53DA" w:rsidRDefault="00087BEA" w:rsidP="00087BEA">
      <w:pPr>
        <w:spacing w:line="259" w:lineRule="auto"/>
        <w:jc w:val="both"/>
        <w:rPr>
          <w:rFonts w:ascii="Century Gothic" w:eastAsiaTheme="minorHAnsi" w:hAnsi="Century Gothic" w:cs="Arial"/>
          <w:color w:val="00B0F0"/>
          <w:sz w:val="22"/>
          <w:szCs w:val="22"/>
          <w:lang w:eastAsia="en-US"/>
        </w:rPr>
      </w:pPr>
      <w:r w:rsidRPr="00FC53DA">
        <w:rPr>
          <w:rFonts w:ascii="Century Gothic" w:eastAsiaTheme="minorHAnsi" w:hAnsi="Century Gothic" w:cs="Arial"/>
          <w:color w:val="00B0F0"/>
          <w:sz w:val="22"/>
          <w:szCs w:val="22"/>
          <w:lang w:eastAsia="en-US"/>
        </w:rPr>
        <w:lastRenderedPageBreak/>
        <w:t>SRCG Subgroups</w:t>
      </w:r>
    </w:p>
    <w:p w:rsidR="00087BEA" w:rsidRPr="00FC53DA" w:rsidRDefault="00087BEA" w:rsidP="00087BEA">
      <w:pPr>
        <w:spacing w:line="259" w:lineRule="auto"/>
        <w:jc w:val="both"/>
        <w:rPr>
          <w:rFonts w:ascii="Century Gothic" w:eastAsiaTheme="minorHAnsi" w:hAnsi="Century Gothic" w:cs="Arial"/>
          <w:b/>
          <w:sz w:val="22"/>
          <w:szCs w:val="22"/>
          <w:lang w:eastAsia="en-US"/>
        </w:rPr>
      </w:pPr>
    </w:p>
    <w:tbl>
      <w:tblPr>
        <w:tblStyle w:val="TableGrid"/>
        <w:tblW w:w="5000" w:type="pct"/>
        <w:tblLook w:val="04A0" w:firstRow="1" w:lastRow="0" w:firstColumn="1" w:lastColumn="0" w:noHBand="0" w:noVBand="1"/>
      </w:tblPr>
      <w:tblGrid>
        <w:gridCol w:w="9017"/>
      </w:tblGrid>
      <w:tr w:rsidR="00087BEA" w:rsidRPr="00FC53DA" w:rsidTr="00D95910">
        <w:tc>
          <w:tcPr>
            <w:tcW w:w="5000" w:type="pct"/>
            <w:shd w:val="clear" w:color="auto" w:fill="D9D9D9" w:themeFill="background1" w:themeFillShade="D9"/>
          </w:tcPr>
          <w:p w:rsidR="00087BEA" w:rsidRPr="00FC53DA" w:rsidRDefault="00087BEA" w:rsidP="00D95910">
            <w:pPr>
              <w:jc w:val="both"/>
              <w:rPr>
                <w:rFonts w:ascii="Century Gothic" w:hAnsi="Century Gothic" w:cs="Arial"/>
                <w:b/>
                <w:sz w:val="22"/>
              </w:rPr>
            </w:pPr>
            <w:r w:rsidRPr="00FC53DA">
              <w:rPr>
                <w:rFonts w:ascii="Century Gothic" w:hAnsi="Century Gothic" w:cs="Arial"/>
                <w:b/>
                <w:sz w:val="22"/>
              </w:rPr>
              <w:t xml:space="preserve">Business and Economy </w:t>
            </w: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Chair: Martin Kelly, Director of Economic Development</w:t>
            </w:r>
          </w:p>
        </w:tc>
      </w:tr>
      <w:tr w:rsidR="00087BEA" w:rsidRPr="00FC53DA" w:rsidTr="00D95910">
        <w:tc>
          <w:tcPr>
            <w:tcW w:w="5000" w:type="pct"/>
          </w:tcPr>
          <w:p w:rsidR="00087BEA" w:rsidRPr="00FC53DA" w:rsidRDefault="00087BEA" w:rsidP="00D95910">
            <w:pPr>
              <w:jc w:val="both"/>
              <w:rPr>
                <w:rFonts w:ascii="Century Gothic" w:hAnsi="Century Gothic" w:cs="Arial"/>
                <w:b/>
                <w:sz w:val="22"/>
              </w:rPr>
            </w:pPr>
          </w:p>
          <w:p w:rsidR="00087BEA" w:rsidRPr="00FC53DA" w:rsidRDefault="00087BEA" w:rsidP="00D95910">
            <w:pPr>
              <w:jc w:val="both"/>
              <w:rPr>
                <w:rFonts w:ascii="Century Gothic" w:hAnsi="Century Gothic" w:cs="Arial"/>
                <w:sz w:val="22"/>
              </w:rPr>
            </w:pPr>
            <w:r w:rsidRPr="00FC53DA">
              <w:rPr>
                <w:rFonts w:ascii="Century Gothic" w:hAnsi="Century Gothic" w:cs="Arial"/>
                <w:b/>
                <w:sz w:val="22"/>
              </w:rPr>
              <w:t>Membership</w:t>
            </w:r>
            <w:r w:rsidRPr="00FC53DA">
              <w:rPr>
                <w:rFonts w:ascii="Century Gothic" w:hAnsi="Century Gothic" w:cs="Arial"/>
                <w:sz w:val="22"/>
              </w:rPr>
              <w:t>: LCC Business and Economy, LCC Emergency Planning and Resilience, District Authorities, Regenerate Pennine Lancashire (BOOST), BIS (Cities and Local Growth) and Department of Communities and Local Government (DCLG).</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sz w:val="22"/>
              </w:rPr>
            </w:pPr>
            <w:r w:rsidRPr="00FC53DA">
              <w:rPr>
                <w:rFonts w:ascii="Century Gothic" w:hAnsi="Century Gothic" w:cs="Arial"/>
                <w:b/>
                <w:sz w:val="22"/>
              </w:rPr>
              <w:t>Objectives</w:t>
            </w:r>
            <w:r w:rsidRPr="00FC53DA">
              <w:rPr>
                <w:rFonts w:ascii="Century Gothic" w:hAnsi="Century Gothic" w:cs="Arial"/>
                <w:sz w:val="22"/>
              </w:rPr>
              <w:t xml:space="preserve">: </w:t>
            </w:r>
          </w:p>
          <w:p w:rsidR="00087BEA" w:rsidRPr="00FC53DA" w:rsidRDefault="00087BEA" w:rsidP="00D95910">
            <w:pPr>
              <w:jc w:val="both"/>
              <w:rPr>
                <w:rFonts w:ascii="Century Gothic" w:hAnsi="Century Gothic" w:cs="Arial"/>
                <w:sz w:val="22"/>
              </w:rPr>
            </w:pPr>
          </w:p>
          <w:p w:rsidR="00087BEA" w:rsidRPr="00FC53DA" w:rsidRDefault="00087BEA" w:rsidP="00087BEA">
            <w:pPr>
              <w:numPr>
                <w:ilvl w:val="0"/>
                <w:numId w:val="3"/>
              </w:numPr>
              <w:ind w:left="1021" w:hanging="425"/>
              <w:contextualSpacing/>
              <w:jc w:val="both"/>
              <w:rPr>
                <w:rFonts w:ascii="Century Gothic" w:hAnsi="Century Gothic" w:cs="Arial"/>
                <w:sz w:val="22"/>
              </w:rPr>
            </w:pPr>
            <w:r w:rsidRPr="00FC53DA">
              <w:rPr>
                <w:rFonts w:ascii="Century Gothic" w:hAnsi="Century Gothic" w:cs="Arial"/>
                <w:sz w:val="22"/>
              </w:rPr>
              <w:t xml:space="preserve">To maintain an overview of the impacts on local businesses and wider economy and the issues and support required for those businesses; and </w:t>
            </w:r>
          </w:p>
          <w:p w:rsidR="00087BEA" w:rsidRPr="00FC53DA" w:rsidRDefault="00087BEA" w:rsidP="00087BEA">
            <w:pPr>
              <w:numPr>
                <w:ilvl w:val="0"/>
                <w:numId w:val="3"/>
              </w:numPr>
              <w:ind w:left="1021" w:hanging="425"/>
              <w:contextualSpacing/>
              <w:jc w:val="both"/>
              <w:rPr>
                <w:rFonts w:ascii="Century Gothic" w:hAnsi="Century Gothic" w:cs="Arial"/>
                <w:b/>
                <w:sz w:val="22"/>
              </w:rPr>
            </w:pPr>
            <w:r w:rsidRPr="00FC53DA">
              <w:rPr>
                <w:rFonts w:ascii="Century Gothic" w:hAnsi="Century Gothic" w:cs="Arial"/>
                <w:sz w:val="22"/>
              </w:rPr>
              <w:t>Provision of information for Central Government on progress on recovery and the uptake of the various flood recovery schemes made available to assist business.</w:t>
            </w:r>
          </w:p>
          <w:p w:rsidR="00087BEA" w:rsidRPr="00FC53DA" w:rsidRDefault="00087BEA" w:rsidP="00D95910">
            <w:pPr>
              <w:ind w:hanging="425"/>
              <w:jc w:val="both"/>
              <w:rPr>
                <w:rFonts w:ascii="Century Gothic" w:hAnsi="Century Gothic" w:cs="Arial"/>
                <w:b/>
                <w:sz w:val="22"/>
              </w:rPr>
            </w:pPr>
          </w:p>
          <w:p w:rsidR="00087BEA" w:rsidRPr="00FC53DA" w:rsidRDefault="00087BEA" w:rsidP="00D95910">
            <w:pPr>
              <w:jc w:val="both"/>
              <w:rPr>
                <w:rFonts w:ascii="Century Gothic" w:hAnsi="Century Gothic" w:cs="Arial"/>
                <w:b/>
                <w:sz w:val="22"/>
              </w:rPr>
            </w:pPr>
            <w:r w:rsidRPr="00FC53DA">
              <w:rPr>
                <w:rFonts w:ascii="Century Gothic" w:hAnsi="Century Gothic" w:cs="Arial"/>
                <w:b/>
                <w:sz w:val="22"/>
              </w:rPr>
              <w:t>Current Position</w:t>
            </w:r>
          </w:p>
          <w:p w:rsidR="00087BEA" w:rsidRPr="00FC53DA" w:rsidRDefault="00087BEA" w:rsidP="00D95910">
            <w:pPr>
              <w:jc w:val="both"/>
              <w:rPr>
                <w:rFonts w:ascii="Century Gothic" w:hAnsi="Century Gothic" w:cs="Arial"/>
                <w:sz w:val="22"/>
                <w:u w:val="single"/>
              </w:rPr>
            </w:pPr>
          </w:p>
          <w:p w:rsidR="00087BEA" w:rsidRPr="00FC53DA" w:rsidRDefault="00087BEA" w:rsidP="00D95910">
            <w:pPr>
              <w:jc w:val="both"/>
              <w:rPr>
                <w:rFonts w:ascii="Century Gothic" w:hAnsi="Century Gothic" w:cs="Arial"/>
                <w:sz w:val="22"/>
                <w:u w:val="single"/>
              </w:rPr>
            </w:pPr>
            <w:r w:rsidRPr="00FC53DA">
              <w:rPr>
                <w:rFonts w:ascii="Century Gothic" w:hAnsi="Century Gothic" w:cs="Arial"/>
                <w:sz w:val="22"/>
                <w:u w:val="single"/>
              </w:rPr>
              <w:t>Flooded and Affected Businesses</w:t>
            </w: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 xml:space="preserve">In total, local authorities reported 539 businesses as being flooded and an additional 32 affected as a direct result of the floods. </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sz w:val="22"/>
                <w:u w:val="single"/>
              </w:rPr>
            </w:pPr>
            <w:r w:rsidRPr="00FC53DA">
              <w:rPr>
                <w:rFonts w:ascii="Century Gothic" w:hAnsi="Century Gothic" w:cs="Arial"/>
                <w:sz w:val="22"/>
                <w:u w:val="single"/>
              </w:rPr>
              <w:t>Flood Recovery Grant Scheme</w:t>
            </w: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 xml:space="preserve">Boost Business Lancashire LEP Growth Hub were appointed by LCC to administer the Flood Recovery Grant Scheme which is funded by the Department for Business Innovation &amp; Skills.  </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As at 04 March 16, 243 applications had been received, of which 139 were eligible, equating to £437,455 in approved grants.   To-date 131 businesses have received a share of £415,465.  A further 89 applications are pending and 15 have been rejected or withdrawn.</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 xml:space="preserve">LCC and district authorities continue to work closely with affected businesses to offer advice and signpost to the various grants available to them. </w:t>
            </w:r>
          </w:p>
          <w:p w:rsidR="00087BEA" w:rsidRPr="00FC53DA" w:rsidRDefault="00087BEA" w:rsidP="00D95910">
            <w:pPr>
              <w:jc w:val="both"/>
              <w:rPr>
                <w:rFonts w:ascii="Century Gothic" w:hAnsi="Century Gothic" w:cs="Arial"/>
                <w:b/>
                <w:sz w:val="22"/>
              </w:rPr>
            </w:pPr>
          </w:p>
        </w:tc>
      </w:tr>
    </w:tbl>
    <w:p w:rsidR="00087BEA" w:rsidRPr="00FC53DA" w:rsidRDefault="00087BEA" w:rsidP="00087BEA">
      <w:pPr>
        <w:spacing w:line="259" w:lineRule="auto"/>
        <w:rPr>
          <w:rFonts w:ascii="Century Gothic" w:eastAsiaTheme="minorHAnsi" w:hAnsi="Century Gothic" w:cs="Arial"/>
          <w:sz w:val="22"/>
          <w:szCs w:val="22"/>
          <w:lang w:eastAsia="en-US"/>
        </w:rPr>
      </w:pPr>
    </w:p>
    <w:tbl>
      <w:tblPr>
        <w:tblStyle w:val="TableGrid"/>
        <w:tblW w:w="5000" w:type="pct"/>
        <w:tblLook w:val="04A0" w:firstRow="1" w:lastRow="0" w:firstColumn="1" w:lastColumn="0" w:noHBand="0" w:noVBand="1"/>
      </w:tblPr>
      <w:tblGrid>
        <w:gridCol w:w="9017"/>
      </w:tblGrid>
      <w:tr w:rsidR="00087BEA" w:rsidRPr="00FC53DA" w:rsidTr="00D95910">
        <w:tc>
          <w:tcPr>
            <w:tcW w:w="5000" w:type="pct"/>
            <w:tcBorders>
              <w:bottom w:val="nil"/>
            </w:tcBorders>
            <w:shd w:val="clear" w:color="auto" w:fill="D9D9D9" w:themeFill="background1" w:themeFillShade="D9"/>
          </w:tcPr>
          <w:p w:rsidR="00087BEA" w:rsidRPr="00FC53DA" w:rsidRDefault="00087BEA" w:rsidP="00D95910">
            <w:pPr>
              <w:jc w:val="both"/>
              <w:rPr>
                <w:rFonts w:ascii="Century Gothic" w:hAnsi="Century Gothic" w:cs="Arial"/>
                <w:b/>
                <w:sz w:val="22"/>
              </w:rPr>
            </w:pPr>
            <w:r w:rsidRPr="00FC53DA">
              <w:rPr>
                <w:rFonts w:ascii="Century Gothic" w:hAnsi="Century Gothic" w:cs="Arial"/>
                <w:b/>
                <w:sz w:val="22"/>
              </w:rPr>
              <w:t>Communications</w:t>
            </w: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Chair: Tim Seamans, Head of Service Communications</w:t>
            </w:r>
          </w:p>
        </w:tc>
      </w:tr>
      <w:tr w:rsidR="00087BEA" w:rsidRPr="00FC53DA" w:rsidTr="00D95910">
        <w:tc>
          <w:tcPr>
            <w:tcW w:w="5000" w:type="pct"/>
          </w:tcPr>
          <w:p w:rsidR="00087BEA" w:rsidRPr="00FC53DA" w:rsidRDefault="00087BEA" w:rsidP="00D95910">
            <w:pPr>
              <w:jc w:val="both"/>
              <w:rPr>
                <w:rFonts w:ascii="Century Gothic" w:hAnsi="Century Gothic" w:cs="Arial"/>
                <w:b/>
                <w:sz w:val="22"/>
              </w:rPr>
            </w:pPr>
          </w:p>
          <w:p w:rsidR="00087BEA" w:rsidRPr="00FC53DA" w:rsidRDefault="00087BEA" w:rsidP="00D95910">
            <w:pPr>
              <w:jc w:val="both"/>
              <w:rPr>
                <w:rFonts w:ascii="Century Gothic" w:hAnsi="Century Gothic" w:cs="Arial"/>
                <w:sz w:val="22"/>
              </w:rPr>
            </w:pPr>
            <w:r w:rsidRPr="00FC53DA">
              <w:rPr>
                <w:rFonts w:ascii="Century Gothic" w:hAnsi="Century Gothic" w:cs="Arial"/>
                <w:b/>
                <w:sz w:val="22"/>
              </w:rPr>
              <w:t>Membership</w:t>
            </w:r>
            <w:r w:rsidRPr="00FC53DA">
              <w:rPr>
                <w:rFonts w:ascii="Century Gothic" w:hAnsi="Century Gothic" w:cs="Arial"/>
                <w:sz w:val="22"/>
              </w:rPr>
              <w:t>: LCC Communications, District Authorities, Public Health England, Environment Agency, and Department of Communities and Local Government (DCLG).</w:t>
            </w:r>
          </w:p>
          <w:p w:rsidR="00087BEA" w:rsidRPr="00FC53DA" w:rsidRDefault="00087BEA" w:rsidP="00D95910">
            <w:pPr>
              <w:ind w:left="360"/>
              <w:contextualSpacing/>
              <w:jc w:val="both"/>
              <w:rPr>
                <w:rFonts w:ascii="Century Gothic" w:hAnsi="Century Gothic" w:cs="Arial"/>
                <w:sz w:val="22"/>
              </w:rPr>
            </w:pPr>
          </w:p>
          <w:p w:rsidR="00087BEA" w:rsidRPr="00FC53DA" w:rsidRDefault="00087BEA" w:rsidP="00D95910">
            <w:pPr>
              <w:jc w:val="both"/>
              <w:rPr>
                <w:rFonts w:ascii="Century Gothic" w:hAnsi="Century Gothic" w:cs="Arial"/>
                <w:sz w:val="22"/>
              </w:rPr>
            </w:pPr>
            <w:r w:rsidRPr="00FC53DA">
              <w:rPr>
                <w:rFonts w:ascii="Century Gothic" w:hAnsi="Century Gothic" w:cs="Arial"/>
                <w:b/>
                <w:sz w:val="22"/>
              </w:rPr>
              <w:t>Objectives</w:t>
            </w:r>
            <w:r w:rsidRPr="00FC53DA">
              <w:rPr>
                <w:rFonts w:ascii="Century Gothic" w:hAnsi="Century Gothic" w:cs="Arial"/>
                <w:sz w:val="22"/>
              </w:rPr>
              <w:t xml:space="preserve">: </w:t>
            </w:r>
          </w:p>
          <w:p w:rsidR="00087BEA" w:rsidRPr="00FC53DA" w:rsidRDefault="00087BEA" w:rsidP="00087BEA">
            <w:pPr>
              <w:numPr>
                <w:ilvl w:val="0"/>
                <w:numId w:val="2"/>
              </w:numPr>
              <w:ind w:left="1021" w:hanging="425"/>
              <w:contextualSpacing/>
              <w:jc w:val="both"/>
              <w:rPr>
                <w:rFonts w:ascii="Century Gothic" w:hAnsi="Century Gothic" w:cs="Arial"/>
                <w:sz w:val="22"/>
              </w:rPr>
            </w:pPr>
            <w:r w:rsidRPr="00FC53DA">
              <w:rPr>
                <w:rFonts w:ascii="Century Gothic" w:hAnsi="Century Gothic" w:cs="Arial"/>
                <w:sz w:val="22"/>
              </w:rPr>
              <w:t>to ensure co-ordinated, consistent communications around the recovery process</w:t>
            </w:r>
          </w:p>
          <w:p w:rsidR="00087BEA" w:rsidRPr="00FC53DA" w:rsidRDefault="00087BEA" w:rsidP="00087BEA">
            <w:pPr>
              <w:numPr>
                <w:ilvl w:val="0"/>
                <w:numId w:val="2"/>
              </w:numPr>
              <w:ind w:left="1021" w:hanging="425"/>
              <w:contextualSpacing/>
              <w:jc w:val="both"/>
              <w:rPr>
                <w:rFonts w:ascii="Century Gothic" w:hAnsi="Century Gothic" w:cs="Arial"/>
                <w:sz w:val="22"/>
              </w:rPr>
            </w:pPr>
            <w:r w:rsidRPr="00FC53DA">
              <w:rPr>
                <w:rFonts w:ascii="Century Gothic" w:hAnsi="Century Gothic" w:cs="Arial"/>
                <w:sz w:val="22"/>
              </w:rPr>
              <w:t>To keep the Strategic Recovery Co-ordinating Group informed about communications activities</w:t>
            </w:r>
          </w:p>
          <w:p w:rsidR="00087BEA" w:rsidRPr="00FC53DA" w:rsidRDefault="00087BEA" w:rsidP="00087BEA">
            <w:pPr>
              <w:numPr>
                <w:ilvl w:val="0"/>
                <w:numId w:val="2"/>
              </w:numPr>
              <w:ind w:left="1021" w:hanging="425"/>
              <w:contextualSpacing/>
              <w:jc w:val="both"/>
              <w:rPr>
                <w:rFonts w:ascii="Century Gothic" w:hAnsi="Century Gothic" w:cs="Arial"/>
                <w:sz w:val="22"/>
              </w:rPr>
            </w:pPr>
            <w:r w:rsidRPr="00FC53DA">
              <w:rPr>
                <w:rFonts w:ascii="Century Gothic" w:hAnsi="Century Gothic" w:cs="Arial"/>
                <w:sz w:val="22"/>
              </w:rPr>
              <w:t>To ensure the visibility of agencies through the recovery process</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b/>
                <w:sz w:val="22"/>
              </w:rPr>
            </w:pPr>
            <w:r w:rsidRPr="00FC53DA">
              <w:rPr>
                <w:rFonts w:ascii="Century Gothic" w:hAnsi="Century Gothic" w:cs="Arial"/>
                <w:b/>
                <w:sz w:val="22"/>
              </w:rPr>
              <w:lastRenderedPageBreak/>
              <w:t>Current Position</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 xml:space="preserve">The Communication subgroup continues to provide the mechanism for ensuring consistent messages are provided to the affected communities.  Key messages have included: </w:t>
            </w:r>
          </w:p>
          <w:p w:rsidR="00087BEA" w:rsidRPr="00FC53DA" w:rsidRDefault="00087BEA" w:rsidP="00D95910">
            <w:pPr>
              <w:jc w:val="both"/>
              <w:rPr>
                <w:rFonts w:ascii="Century Gothic" w:hAnsi="Century Gothic" w:cs="Arial"/>
                <w:sz w:val="22"/>
              </w:rPr>
            </w:pPr>
          </w:p>
          <w:p w:rsidR="00087BEA" w:rsidRPr="00FC53DA" w:rsidRDefault="00087BEA" w:rsidP="00087BEA">
            <w:pPr>
              <w:numPr>
                <w:ilvl w:val="0"/>
                <w:numId w:val="5"/>
              </w:numPr>
              <w:contextualSpacing/>
              <w:jc w:val="both"/>
              <w:rPr>
                <w:rFonts w:ascii="Century Gothic" w:hAnsi="Century Gothic" w:cs="Arial"/>
                <w:sz w:val="22"/>
              </w:rPr>
            </w:pPr>
            <w:r w:rsidRPr="00FC53DA">
              <w:rPr>
                <w:rFonts w:ascii="Century Gothic" w:hAnsi="Century Gothic" w:cs="Arial"/>
                <w:sz w:val="22"/>
              </w:rPr>
              <w:t xml:space="preserve">How to apply for the household and business funding made available by government </w:t>
            </w:r>
            <w:hyperlink r:id="rId5" w:history="1">
              <w:r w:rsidRPr="00FC53DA">
                <w:rPr>
                  <w:rFonts w:ascii="Century Gothic" w:hAnsi="Century Gothic" w:cs="Arial"/>
                  <w:color w:val="0563C1" w:themeColor="hyperlink"/>
                  <w:sz w:val="22"/>
                  <w:u w:val="single"/>
                </w:rPr>
                <w:t>www.lancsfloodappeal.org.uk</w:t>
              </w:r>
            </w:hyperlink>
            <w:r w:rsidRPr="00FC53DA">
              <w:rPr>
                <w:rFonts w:ascii="Century Gothic" w:hAnsi="Century Gothic" w:cs="Arial"/>
                <w:sz w:val="22"/>
              </w:rPr>
              <w:t xml:space="preserve"> for households and </w:t>
            </w:r>
            <w:hyperlink r:id="rId6" w:history="1">
              <w:r w:rsidRPr="00FC53DA">
                <w:rPr>
                  <w:rFonts w:ascii="Century Gothic" w:hAnsi="Century Gothic" w:cs="Arial"/>
                  <w:color w:val="0563C1" w:themeColor="hyperlink"/>
                  <w:sz w:val="22"/>
                  <w:u w:val="single"/>
                </w:rPr>
                <w:t>http://www.boostbusinesslancashire.co.uk</w:t>
              </w:r>
            </w:hyperlink>
            <w:r w:rsidRPr="00FC53DA">
              <w:rPr>
                <w:rFonts w:ascii="Century Gothic" w:hAnsi="Century Gothic" w:cs="Arial"/>
                <w:sz w:val="22"/>
              </w:rPr>
              <w:t xml:space="preserve"> for businesses, and </w:t>
            </w:r>
            <w:hyperlink r:id="rId7" w:history="1">
              <w:r w:rsidRPr="00FC53DA">
                <w:rPr>
                  <w:rFonts w:ascii="Century Gothic" w:hAnsi="Century Gothic" w:cs="Arial"/>
                  <w:color w:val="0563C1" w:themeColor="hyperlink"/>
                  <w:sz w:val="22"/>
                  <w:u w:val="single"/>
                </w:rPr>
                <w:t>https://www.gov.uk/government/publications/apply-for-the-farming-recovery-fund-frf</w:t>
              </w:r>
            </w:hyperlink>
            <w:r w:rsidRPr="00FC53DA">
              <w:rPr>
                <w:rFonts w:ascii="Century Gothic" w:hAnsi="Century Gothic" w:cs="Arial"/>
                <w:sz w:val="22"/>
              </w:rPr>
              <w:t xml:space="preserve">  for farming businesses.</w:t>
            </w:r>
          </w:p>
          <w:p w:rsidR="00087BEA" w:rsidRPr="00FC53DA" w:rsidRDefault="00087BEA" w:rsidP="00D95910">
            <w:pPr>
              <w:jc w:val="both"/>
              <w:rPr>
                <w:rFonts w:ascii="Century Gothic" w:hAnsi="Century Gothic" w:cs="Arial"/>
                <w:sz w:val="22"/>
              </w:rPr>
            </w:pPr>
          </w:p>
          <w:p w:rsidR="00087BEA" w:rsidRPr="00FC53DA" w:rsidRDefault="00087BEA" w:rsidP="00087BEA">
            <w:pPr>
              <w:numPr>
                <w:ilvl w:val="0"/>
                <w:numId w:val="5"/>
              </w:numPr>
              <w:contextualSpacing/>
              <w:jc w:val="both"/>
              <w:rPr>
                <w:rFonts w:ascii="Century Gothic" w:hAnsi="Century Gothic" w:cs="Arial"/>
                <w:sz w:val="22"/>
              </w:rPr>
            </w:pPr>
            <w:r w:rsidRPr="00FC53DA">
              <w:rPr>
                <w:rFonts w:ascii="Century Gothic" w:hAnsi="Century Gothic" w:cs="Arial"/>
                <w:sz w:val="22"/>
              </w:rPr>
              <w:t>Updates on the work of Individual organisations who are working on ‘flood recovery’ work – taking measures to repair damage, minimise flood levels and investigate all measures which might reduce the likelihood of future flooding to property and reduce the damage that might occur if flooding does still happen.</w:t>
            </w:r>
          </w:p>
          <w:p w:rsidR="00087BEA" w:rsidRPr="00FC53DA" w:rsidRDefault="00087BEA" w:rsidP="00D95910">
            <w:pPr>
              <w:ind w:left="360"/>
              <w:contextualSpacing/>
              <w:jc w:val="both"/>
              <w:rPr>
                <w:rFonts w:ascii="Century Gothic" w:hAnsi="Century Gothic" w:cs="Arial"/>
                <w:sz w:val="22"/>
              </w:rPr>
            </w:pPr>
          </w:p>
        </w:tc>
      </w:tr>
    </w:tbl>
    <w:p w:rsidR="00087BEA" w:rsidRPr="00FC53DA" w:rsidRDefault="00087BEA" w:rsidP="00087BEA">
      <w:pPr>
        <w:spacing w:line="259" w:lineRule="auto"/>
        <w:rPr>
          <w:rFonts w:ascii="Century Gothic" w:eastAsiaTheme="minorHAnsi" w:hAnsi="Century Gothic" w:cs="Arial"/>
          <w:sz w:val="22"/>
          <w:szCs w:val="22"/>
          <w:lang w:eastAsia="en-US"/>
        </w:rPr>
      </w:pPr>
    </w:p>
    <w:tbl>
      <w:tblPr>
        <w:tblStyle w:val="TableGrid"/>
        <w:tblW w:w="5000" w:type="pct"/>
        <w:tblLook w:val="04A0" w:firstRow="1" w:lastRow="0" w:firstColumn="1" w:lastColumn="0" w:noHBand="0" w:noVBand="1"/>
      </w:tblPr>
      <w:tblGrid>
        <w:gridCol w:w="3004"/>
        <w:gridCol w:w="2379"/>
        <w:gridCol w:w="3634"/>
      </w:tblGrid>
      <w:tr w:rsidR="00087BEA" w:rsidRPr="00FC53DA" w:rsidTr="00D95910">
        <w:tc>
          <w:tcPr>
            <w:tcW w:w="5000" w:type="pct"/>
            <w:gridSpan w:val="3"/>
            <w:shd w:val="clear" w:color="auto" w:fill="D9D9D9" w:themeFill="background1" w:themeFillShade="D9"/>
          </w:tcPr>
          <w:p w:rsidR="00087BEA" w:rsidRPr="00FC53DA" w:rsidRDefault="00087BEA" w:rsidP="00D95910">
            <w:pPr>
              <w:jc w:val="both"/>
              <w:rPr>
                <w:rFonts w:ascii="Century Gothic" w:hAnsi="Century Gothic" w:cs="Arial"/>
                <w:b/>
                <w:sz w:val="22"/>
              </w:rPr>
            </w:pPr>
            <w:r w:rsidRPr="00FC53DA">
              <w:rPr>
                <w:rFonts w:ascii="Century Gothic" w:hAnsi="Century Gothic" w:cs="Arial"/>
                <w:b/>
                <w:sz w:val="22"/>
              </w:rPr>
              <w:t>Community Resilience</w:t>
            </w: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Chair: Alan Wilton, Head of Service Emergency Planning And Resilience</w:t>
            </w:r>
          </w:p>
        </w:tc>
      </w:tr>
      <w:tr w:rsidR="00087BEA" w:rsidRPr="00FC53DA" w:rsidTr="00D95910">
        <w:tc>
          <w:tcPr>
            <w:tcW w:w="5000" w:type="pct"/>
            <w:gridSpan w:val="3"/>
          </w:tcPr>
          <w:p w:rsidR="00087BEA" w:rsidRPr="00FC53DA" w:rsidRDefault="00087BEA" w:rsidP="00D95910">
            <w:pPr>
              <w:jc w:val="both"/>
              <w:rPr>
                <w:rFonts w:ascii="Century Gothic" w:hAnsi="Century Gothic" w:cs="Arial"/>
                <w:b/>
                <w:sz w:val="22"/>
              </w:rPr>
            </w:pPr>
          </w:p>
          <w:p w:rsidR="00087BEA" w:rsidRPr="00FC53DA" w:rsidRDefault="00087BEA" w:rsidP="00D95910">
            <w:pPr>
              <w:jc w:val="both"/>
              <w:rPr>
                <w:rFonts w:ascii="Century Gothic" w:hAnsi="Century Gothic" w:cs="Arial"/>
                <w:sz w:val="22"/>
              </w:rPr>
            </w:pPr>
            <w:r w:rsidRPr="00FC53DA">
              <w:rPr>
                <w:rFonts w:ascii="Century Gothic" w:hAnsi="Century Gothic" w:cs="Arial"/>
                <w:b/>
                <w:sz w:val="22"/>
              </w:rPr>
              <w:t>Membership</w:t>
            </w:r>
            <w:r w:rsidRPr="00FC53DA">
              <w:rPr>
                <w:rFonts w:ascii="Century Gothic" w:hAnsi="Century Gothic" w:cs="Arial"/>
                <w:sz w:val="22"/>
              </w:rPr>
              <w:t>: LCC Emergency Planning And Resilience, LCC Trading Standards, LCC Flood Risk Management,  Communication subgroup Chair, District Authorities, Environment Agency, Lancashire Fire and Rescue Service, Lancashire Community Foundation, HSE</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b/>
                <w:sz w:val="22"/>
              </w:rPr>
            </w:pPr>
            <w:r w:rsidRPr="00FC53DA">
              <w:rPr>
                <w:rFonts w:ascii="Century Gothic" w:hAnsi="Century Gothic" w:cs="Arial"/>
                <w:b/>
                <w:sz w:val="22"/>
              </w:rPr>
              <w:t xml:space="preserve">Objectives: </w:t>
            </w: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The purpose of the group is to engage with communities throughout Lancashire and to coordinate the resources that are available to them.</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b/>
                <w:sz w:val="22"/>
              </w:rPr>
            </w:pPr>
            <w:r w:rsidRPr="00FC53DA">
              <w:rPr>
                <w:rFonts w:ascii="Century Gothic" w:hAnsi="Century Gothic" w:cs="Arial"/>
                <w:b/>
                <w:sz w:val="22"/>
              </w:rPr>
              <w:t>Current Position</w:t>
            </w: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 xml:space="preserve">A list of the different community flood groups across Lancashire has been created.  </w:t>
            </w: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Ten multiagency roadshows were held across Lancashire to provide a drop-in resource for information to affected communities and businesses. Attendance typically included: District Authority, Environment Agency, LCC Trading Standards, LCC Emergency Planning And Resilience Service, Flood Advisory Service, LF&amp;RS Community Fire Safety Practitioner and Newground.</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b/>
                <w:sz w:val="22"/>
              </w:rPr>
            </w:pPr>
            <w:r w:rsidRPr="00FC53DA">
              <w:rPr>
                <w:rFonts w:ascii="Century Gothic" w:hAnsi="Century Gothic" w:cs="Arial"/>
                <w:b/>
                <w:sz w:val="22"/>
              </w:rPr>
              <w:t>Roadshow locations</w:t>
            </w:r>
          </w:p>
        </w:tc>
      </w:tr>
      <w:tr w:rsidR="00087BEA" w:rsidRPr="00FC53DA" w:rsidTr="00D95910">
        <w:trPr>
          <w:tblHeader/>
        </w:trPr>
        <w:tc>
          <w:tcPr>
            <w:tcW w:w="1666" w:type="pct"/>
            <w:shd w:val="clear" w:color="auto" w:fill="D0CECE" w:themeFill="background2" w:themeFillShade="E6"/>
          </w:tcPr>
          <w:p w:rsidR="00087BEA" w:rsidRPr="00FC53DA" w:rsidRDefault="00087BEA" w:rsidP="00D95910">
            <w:pPr>
              <w:rPr>
                <w:rFonts w:ascii="Century Gothic" w:hAnsi="Century Gothic" w:cs="Arial"/>
                <w:b/>
                <w:sz w:val="22"/>
              </w:rPr>
            </w:pPr>
            <w:r w:rsidRPr="00FC53DA">
              <w:rPr>
                <w:rFonts w:ascii="Century Gothic" w:hAnsi="Century Gothic" w:cs="Arial"/>
                <w:b/>
                <w:sz w:val="22"/>
              </w:rPr>
              <w:t>District / location</w:t>
            </w:r>
          </w:p>
        </w:tc>
        <w:tc>
          <w:tcPr>
            <w:tcW w:w="1319" w:type="pct"/>
            <w:shd w:val="clear" w:color="auto" w:fill="D0CECE" w:themeFill="background2" w:themeFillShade="E6"/>
          </w:tcPr>
          <w:p w:rsidR="00087BEA" w:rsidRPr="00FC53DA" w:rsidRDefault="00087BEA" w:rsidP="00D95910">
            <w:pPr>
              <w:rPr>
                <w:rFonts w:ascii="Century Gothic" w:hAnsi="Century Gothic" w:cs="Arial"/>
                <w:b/>
                <w:sz w:val="22"/>
              </w:rPr>
            </w:pPr>
            <w:r w:rsidRPr="00FC53DA">
              <w:rPr>
                <w:rFonts w:ascii="Century Gothic" w:hAnsi="Century Gothic" w:cs="Arial"/>
                <w:b/>
                <w:sz w:val="22"/>
              </w:rPr>
              <w:t>Date</w:t>
            </w:r>
          </w:p>
        </w:tc>
        <w:tc>
          <w:tcPr>
            <w:tcW w:w="2015" w:type="pct"/>
            <w:shd w:val="clear" w:color="auto" w:fill="D0CECE" w:themeFill="background2" w:themeFillShade="E6"/>
          </w:tcPr>
          <w:p w:rsidR="00087BEA" w:rsidRPr="00FC53DA" w:rsidRDefault="00087BEA" w:rsidP="00D95910">
            <w:pPr>
              <w:rPr>
                <w:rFonts w:ascii="Century Gothic" w:hAnsi="Century Gothic" w:cs="Arial"/>
                <w:b/>
                <w:sz w:val="22"/>
              </w:rPr>
            </w:pPr>
            <w:r w:rsidRPr="00FC53DA">
              <w:rPr>
                <w:rFonts w:ascii="Century Gothic" w:hAnsi="Century Gothic" w:cs="Arial"/>
                <w:b/>
                <w:sz w:val="22"/>
              </w:rPr>
              <w:t xml:space="preserve">Venue </w:t>
            </w:r>
          </w:p>
        </w:tc>
      </w:tr>
      <w:tr w:rsidR="00087BEA" w:rsidRPr="00FC53DA" w:rsidTr="00D95910">
        <w:trPr>
          <w:tblHeader/>
        </w:trPr>
        <w:tc>
          <w:tcPr>
            <w:tcW w:w="1666"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Pendle – Earby</w:t>
            </w:r>
          </w:p>
        </w:tc>
        <w:tc>
          <w:tcPr>
            <w:tcW w:w="1319"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Thursday, 21</w:t>
            </w:r>
            <w:r w:rsidRPr="00FC53DA">
              <w:rPr>
                <w:rFonts w:ascii="Century Gothic" w:hAnsi="Century Gothic" w:cs="Arial"/>
                <w:sz w:val="22"/>
                <w:vertAlign w:val="superscript"/>
              </w:rPr>
              <w:t>st</w:t>
            </w:r>
            <w:r w:rsidRPr="00FC53DA">
              <w:rPr>
                <w:rFonts w:ascii="Century Gothic" w:hAnsi="Century Gothic" w:cs="Arial"/>
                <w:sz w:val="22"/>
              </w:rPr>
              <w:t xml:space="preserve"> January</w:t>
            </w:r>
          </w:p>
        </w:tc>
        <w:tc>
          <w:tcPr>
            <w:tcW w:w="2015"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New Road Community Centre</w:t>
            </w:r>
          </w:p>
          <w:p w:rsidR="00087BEA" w:rsidRPr="00FC53DA" w:rsidRDefault="00087BEA" w:rsidP="00D95910">
            <w:pPr>
              <w:rPr>
                <w:rFonts w:ascii="Century Gothic" w:hAnsi="Century Gothic" w:cs="Arial"/>
                <w:sz w:val="22"/>
              </w:rPr>
            </w:pPr>
            <w:r w:rsidRPr="00FC53DA">
              <w:rPr>
                <w:rFonts w:ascii="Century Gothic" w:hAnsi="Century Gothic" w:cs="Arial"/>
                <w:sz w:val="22"/>
              </w:rPr>
              <w:t>New Rd, Earby, Barnoldswick, BB18 6XA</w:t>
            </w:r>
          </w:p>
        </w:tc>
      </w:tr>
      <w:tr w:rsidR="00087BEA" w:rsidRPr="00FC53DA" w:rsidTr="00D95910">
        <w:trPr>
          <w:tblHeader/>
        </w:trPr>
        <w:tc>
          <w:tcPr>
            <w:tcW w:w="1666"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West Lancashire – Parbold</w:t>
            </w:r>
          </w:p>
        </w:tc>
        <w:tc>
          <w:tcPr>
            <w:tcW w:w="1319"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Monday,  25</w:t>
            </w:r>
            <w:r w:rsidRPr="00FC53DA">
              <w:rPr>
                <w:rFonts w:ascii="Century Gothic" w:hAnsi="Century Gothic" w:cs="Arial"/>
                <w:sz w:val="22"/>
                <w:vertAlign w:val="superscript"/>
              </w:rPr>
              <w:t>th</w:t>
            </w:r>
            <w:r w:rsidRPr="00FC53DA">
              <w:rPr>
                <w:rFonts w:ascii="Century Gothic" w:hAnsi="Century Gothic" w:cs="Arial"/>
                <w:sz w:val="22"/>
              </w:rPr>
              <w:t xml:space="preserve"> January</w:t>
            </w:r>
          </w:p>
        </w:tc>
        <w:tc>
          <w:tcPr>
            <w:tcW w:w="2015"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Parbold Village Hall</w:t>
            </w:r>
          </w:p>
          <w:p w:rsidR="00087BEA" w:rsidRPr="00FC53DA" w:rsidRDefault="00087BEA" w:rsidP="00D95910">
            <w:pPr>
              <w:rPr>
                <w:rFonts w:ascii="Century Gothic" w:hAnsi="Century Gothic" w:cs="Arial"/>
                <w:sz w:val="22"/>
              </w:rPr>
            </w:pPr>
            <w:r w:rsidRPr="00FC53DA">
              <w:rPr>
                <w:rFonts w:ascii="Century Gothic" w:hAnsi="Century Gothic" w:cs="Arial"/>
                <w:sz w:val="22"/>
              </w:rPr>
              <w:t xml:space="preserve">2 The Green, Parbold, </w:t>
            </w:r>
          </w:p>
          <w:p w:rsidR="00087BEA" w:rsidRPr="00FC53DA" w:rsidRDefault="00087BEA" w:rsidP="00D95910">
            <w:pPr>
              <w:rPr>
                <w:rFonts w:ascii="Century Gothic" w:hAnsi="Century Gothic" w:cs="Arial"/>
                <w:sz w:val="22"/>
              </w:rPr>
            </w:pPr>
            <w:r w:rsidRPr="00FC53DA">
              <w:rPr>
                <w:rFonts w:ascii="Century Gothic" w:hAnsi="Century Gothic" w:cs="Arial"/>
                <w:sz w:val="22"/>
              </w:rPr>
              <w:t>Wigan, WN8 7DN</w:t>
            </w:r>
          </w:p>
        </w:tc>
      </w:tr>
      <w:tr w:rsidR="00087BEA" w:rsidRPr="00FC53DA" w:rsidTr="00D95910">
        <w:trPr>
          <w:tblHeader/>
        </w:trPr>
        <w:tc>
          <w:tcPr>
            <w:tcW w:w="1666"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Lancaster – City Centre</w:t>
            </w:r>
          </w:p>
        </w:tc>
        <w:tc>
          <w:tcPr>
            <w:tcW w:w="1319"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Tuesday, 26</w:t>
            </w:r>
            <w:r w:rsidRPr="00FC53DA">
              <w:rPr>
                <w:rFonts w:ascii="Century Gothic" w:hAnsi="Century Gothic" w:cs="Arial"/>
                <w:sz w:val="22"/>
                <w:vertAlign w:val="superscript"/>
              </w:rPr>
              <w:t>th</w:t>
            </w:r>
            <w:r w:rsidRPr="00FC53DA">
              <w:rPr>
                <w:rFonts w:ascii="Century Gothic" w:hAnsi="Century Gothic" w:cs="Arial"/>
                <w:sz w:val="22"/>
              </w:rPr>
              <w:t xml:space="preserve"> January</w:t>
            </w:r>
          </w:p>
          <w:p w:rsidR="00087BEA" w:rsidRPr="00FC53DA" w:rsidRDefault="00087BEA" w:rsidP="00D95910">
            <w:pPr>
              <w:rPr>
                <w:rFonts w:ascii="Century Gothic" w:hAnsi="Century Gothic" w:cs="Arial"/>
                <w:sz w:val="22"/>
              </w:rPr>
            </w:pPr>
          </w:p>
        </w:tc>
        <w:tc>
          <w:tcPr>
            <w:tcW w:w="2015"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Our Lady's Catholic College</w:t>
            </w:r>
          </w:p>
          <w:p w:rsidR="00087BEA" w:rsidRPr="00FC53DA" w:rsidRDefault="00087BEA" w:rsidP="00D95910">
            <w:pPr>
              <w:rPr>
                <w:rFonts w:ascii="Century Gothic" w:hAnsi="Century Gothic" w:cs="Arial"/>
                <w:sz w:val="22"/>
              </w:rPr>
            </w:pPr>
            <w:r w:rsidRPr="00FC53DA">
              <w:rPr>
                <w:rFonts w:ascii="Century Gothic" w:hAnsi="Century Gothic" w:cs="Arial"/>
                <w:sz w:val="22"/>
              </w:rPr>
              <w:t xml:space="preserve">Morecambe Rd, </w:t>
            </w:r>
          </w:p>
          <w:p w:rsidR="00087BEA" w:rsidRPr="00FC53DA" w:rsidRDefault="00087BEA" w:rsidP="00D95910">
            <w:pPr>
              <w:rPr>
                <w:rFonts w:ascii="Century Gothic" w:hAnsi="Century Gothic" w:cs="Arial"/>
                <w:sz w:val="22"/>
              </w:rPr>
            </w:pPr>
            <w:r w:rsidRPr="00FC53DA">
              <w:rPr>
                <w:rFonts w:ascii="Century Gothic" w:hAnsi="Century Gothic" w:cs="Arial"/>
                <w:sz w:val="22"/>
              </w:rPr>
              <w:t>Lancaster, LA1 2RX</w:t>
            </w:r>
          </w:p>
        </w:tc>
      </w:tr>
      <w:tr w:rsidR="00087BEA" w:rsidRPr="00FC53DA" w:rsidTr="00D95910">
        <w:trPr>
          <w:tblHeader/>
        </w:trPr>
        <w:tc>
          <w:tcPr>
            <w:tcW w:w="1666"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Wyre – St Michaels and Churchtown</w:t>
            </w:r>
          </w:p>
        </w:tc>
        <w:tc>
          <w:tcPr>
            <w:tcW w:w="1319"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Wednesday, 27</w:t>
            </w:r>
            <w:r w:rsidRPr="00FC53DA">
              <w:rPr>
                <w:rFonts w:ascii="Century Gothic" w:hAnsi="Century Gothic" w:cs="Arial"/>
                <w:sz w:val="22"/>
                <w:vertAlign w:val="superscript"/>
              </w:rPr>
              <w:t>th</w:t>
            </w:r>
            <w:r w:rsidRPr="00FC53DA">
              <w:rPr>
                <w:rFonts w:ascii="Century Gothic" w:hAnsi="Century Gothic" w:cs="Arial"/>
                <w:sz w:val="22"/>
              </w:rPr>
              <w:t xml:space="preserve"> January</w:t>
            </w:r>
          </w:p>
        </w:tc>
        <w:tc>
          <w:tcPr>
            <w:tcW w:w="2015"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 xml:space="preserve">The Grapes Public House, </w:t>
            </w:r>
          </w:p>
          <w:p w:rsidR="00087BEA" w:rsidRPr="00FC53DA" w:rsidRDefault="00087BEA" w:rsidP="00D95910">
            <w:pPr>
              <w:rPr>
                <w:rFonts w:ascii="Century Gothic" w:hAnsi="Century Gothic" w:cs="Arial"/>
                <w:sz w:val="22"/>
              </w:rPr>
            </w:pPr>
            <w:r w:rsidRPr="00FC53DA">
              <w:rPr>
                <w:rFonts w:ascii="Century Gothic" w:hAnsi="Century Gothic" w:cs="Arial"/>
                <w:sz w:val="22"/>
              </w:rPr>
              <w:t xml:space="preserve">Garstang Road, </w:t>
            </w:r>
          </w:p>
          <w:p w:rsidR="00087BEA" w:rsidRPr="00FC53DA" w:rsidRDefault="00087BEA" w:rsidP="00D95910">
            <w:pPr>
              <w:rPr>
                <w:rFonts w:ascii="Century Gothic" w:hAnsi="Century Gothic" w:cs="Arial"/>
                <w:sz w:val="22"/>
              </w:rPr>
            </w:pPr>
            <w:r w:rsidRPr="00FC53DA">
              <w:rPr>
                <w:rFonts w:ascii="Century Gothic" w:hAnsi="Century Gothic" w:cs="Arial"/>
                <w:sz w:val="22"/>
              </w:rPr>
              <w:lastRenderedPageBreak/>
              <w:t xml:space="preserve">St Michaels, PR3 0TJ </w:t>
            </w:r>
          </w:p>
        </w:tc>
      </w:tr>
      <w:tr w:rsidR="00087BEA" w:rsidRPr="00FC53DA" w:rsidTr="00D95910">
        <w:trPr>
          <w:tblHeader/>
        </w:trPr>
        <w:tc>
          <w:tcPr>
            <w:tcW w:w="1666" w:type="pct"/>
          </w:tcPr>
          <w:p w:rsidR="00087BEA" w:rsidRPr="00FC53DA" w:rsidRDefault="00087BEA" w:rsidP="00D95910">
            <w:pPr>
              <w:rPr>
                <w:rFonts w:ascii="Century Gothic" w:hAnsi="Century Gothic" w:cs="Arial"/>
                <w:sz w:val="22"/>
              </w:rPr>
            </w:pPr>
            <w:r w:rsidRPr="00FC53DA">
              <w:rPr>
                <w:rFonts w:ascii="Century Gothic" w:hAnsi="Century Gothic" w:cs="Arial"/>
                <w:sz w:val="22"/>
              </w:rPr>
              <w:lastRenderedPageBreak/>
              <w:t>Chorley – Croston</w:t>
            </w:r>
          </w:p>
        </w:tc>
        <w:tc>
          <w:tcPr>
            <w:tcW w:w="1319"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Thursday,  28</w:t>
            </w:r>
            <w:r w:rsidRPr="00FC53DA">
              <w:rPr>
                <w:rFonts w:ascii="Century Gothic" w:hAnsi="Century Gothic" w:cs="Arial"/>
                <w:sz w:val="22"/>
                <w:vertAlign w:val="superscript"/>
              </w:rPr>
              <w:t>th</w:t>
            </w:r>
            <w:r w:rsidRPr="00FC53DA">
              <w:rPr>
                <w:rFonts w:ascii="Century Gothic" w:hAnsi="Century Gothic" w:cs="Arial"/>
                <w:sz w:val="22"/>
              </w:rPr>
              <w:t xml:space="preserve"> January</w:t>
            </w:r>
          </w:p>
        </w:tc>
        <w:tc>
          <w:tcPr>
            <w:tcW w:w="2015"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 xml:space="preserve">Chorley Town Hall, </w:t>
            </w:r>
          </w:p>
          <w:p w:rsidR="00087BEA" w:rsidRPr="00FC53DA" w:rsidRDefault="00087BEA" w:rsidP="00D95910">
            <w:pPr>
              <w:rPr>
                <w:rFonts w:ascii="Century Gothic" w:hAnsi="Century Gothic" w:cs="Arial"/>
                <w:sz w:val="22"/>
              </w:rPr>
            </w:pPr>
            <w:r w:rsidRPr="00FC53DA">
              <w:rPr>
                <w:rFonts w:ascii="Century Gothic" w:hAnsi="Century Gothic" w:cs="Arial"/>
                <w:sz w:val="22"/>
              </w:rPr>
              <w:t>Lancastrian Suite</w:t>
            </w:r>
          </w:p>
          <w:p w:rsidR="00087BEA" w:rsidRPr="00FC53DA" w:rsidRDefault="00087BEA" w:rsidP="00D95910">
            <w:pPr>
              <w:rPr>
                <w:rFonts w:ascii="Century Gothic" w:hAnsi="Century Gothic" w:cs="Arial"/>
                <w:sz w:val="22"/>
              </w:rPr>
            </w:pPr>
            <w:r w:rsidRPr="00FC53DA">
              <w:rPr>
                <w:rFonts w:ascii="Century Gothic" w:hAnsi="Century Gothic" w:cs="Arial"/>
                <w:sz w:val="22"/>
              </w:rPr>
              <w:t xml:space="preserve">Market Street, </w:t>
            </w:r>
          </w:p>
          <w:p w:rsidR="00087BEA" w:rsidRPr="00FC53DA" w:rsidRDefault="00087BEA" w:rsidP="00D95910">
            <w:pPr>
              <w:rPr>
                <w:rFonts w:ascii="Century Gothic" w:hAnsi="Century Gothic" w:cs="Arial"/>
                <w:sz w:val="22"/>
              </w:rPr>
            </w:pPr>
            <w:r w:rsidRPr="00FC53DA">
              <w:rPr>
                <w:rFonts w:ascii="Century Gothic" w:hAnsi="Century Gothic" w:cs="Arial"/>
                <w:sz w:val="22"/>
              </w:rPr>
              <w:t>Chorley, PR7 1DP</w:t>
            </w:r>
          </w:p>
        </w:tc>
      </w:tr>
      <w:tr w:rsidR="00087BEA" w:rsidRPr="00FC53DA" w:rsidTr="00D95910">
        <w:trPr>
          <w:cantSplit/>
          <w:tblHeader/>
        </w:trPr>
        <w:tc>
          <w:tcPr>
            <w:tcW w:w="1666"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West Lancashire – Ormskirk</w:t>
            </w:r>
          </w:p>
        </w:tc>
        <w:tc>
          <w:tcPr>
            <w:tcW w:w="1319"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Monday, 1</w:t>
            </w:r>
            <w:r w:rsidRPr="00FC53DA">
              <w:rPr>
                <w:rFonts w:ascii="Century Gothic" w:hAnsi="Century Gothic" w:cs="Arial"/>
                <w:sz w:val="22"/>
                <w:vertAlign w:val="superscript"/>
              </w:rPr>
              <w:t>st</w:t>
            </w:r>
            <w:r w:rsidRPr="00FC53DA">
              <w:rPr>
                <w:rFonts w:ascii="Century Gothic" w:hAnsi="Century Gothic" w:cs="Arial"/>
                <w:sz w:val="22"/>
              </w:rPr>
              <w:t xml:space="preserve"> February</w:t>
            </w:r>
          </w:p>
          <w:p w:rsidR="00087BEA" w:rsidRPr="00FC53DA" w:rsidRDefault="00087BEA" w:rsidP="00D95910">
            <w:pPr>
              <w:rPr>
                <w:rFonts w:ascii="Century Gothic" w:hAnsi="Century Gothic" w:cs="Arial"/>
                <w:sz w:val="22"/>
              </w:rPr>
            </w:pPr>
          </w:p>
        </w:tc>
        <w:tc>
          <w:tcPr>
            <w:tcW w:w="2015"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 xml:space="preserve">Fiveways Pub, County Road, </w:t>
            </w:r>
          </w:p>
          <w:p w:rsidR="00087BEA" w:rsidRPr="00FC53DA" w:rsidRDefault="00087BEA" w:rsidP="00D95910">
            <w:pPr>
              <w:rPr>
                <w:rFonts w:ascii="Century Gothic" w:hAnsi="Century Gothic" w:cs="Arial"/>
                <w:sz w:val="22"/>
              </w:rPr>
            </w:pPr>
            <w:r w:rsidRPr="00FC53DA">
              <w:rPr>
                <w:rFonts w:ascii="Century Gothic" w:hAnsi="Century Gothic" w:cs="Arial"/>
                <w:sz w:val="22"/>
              </w:rPr>
              <w:t>Ormskirk, L39 1NN</w:t>
            </w:r>
          </w:p>
        </w:tc>
      </w:tr>
      <w:tr w:rsidR="00087BEA" w:rsidRPr="00FC53DA" w:rsidTr="00D95910">
        <w:trPr>
          <w:tblHeader/>
        </w:trPr>
        <w:tc>
          <w:tcPr>
            <w:tcW w:w="1666"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South Ribble – Leyland</w:t>
            </w:r>
          </w:p>
        </w:tc>
        <w:tc>
          <w:tcPr>
            <w:tcW w:w="1319"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Tuesday, 2</w:t>
            </w:r>
            <w:r w:rsidRPr="00FC53DA">
              <w:rPr>
                <w:rFonts w:ascii="Century Gothic" w:hAnsi="Century Gothic" w:cs="Arial"/>
                <w:sz w:val="22"/>
                <w:vertAlign w:val="superscript"/>
              </w:rPr>
              <w:t>nd</w:t>
            </w:r>
            <w:r w:rsidRPr="00FC53DA">
              <w:rPr>
                <w:rFonts w:ascii="Century Gothic" w:hAnsi="Century Gothic" w:cs="Arial"/>
                <w:sz w:val="22"/>
              </w:rPr>
              <w:t xml:space="preserve"> February</w:t>
            </w:r>
          </w:p>
          <w:p w:rsidR="00087BEA" w:rsidRPr="00FC53DA" w:rsidRDefault="00087BEA" w:rsidP="00D95910">
            <w:pPr>
              <w:rPr>
                <w:rFonts w:ascii="Century Gothic" w:hAnsi="Century Gothic" w:cs="Arial"/>
                <w:sz w:val="22"/>
              </w:rPr>
            </w:pPr>
          </w:p>
        </w:tc>
        <w:tc>
          <w:tcPr>
            <w:tcW w:w="2015"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Civic Centre, West Paddock; Leyland; PR25 1DH</w:t>
            </w:r>
          </w:p>
        </w:tc>
      </w:tr>
      <w:tr w:rsidR="00087BEA" w:rsidRPr="00FC53DA" w:rsidTr="00D95910">
        <w:trPr>
          <w:tblHeader/>
        </w:trPr>
        <w:tc>
          <w:tcPr>
            <w:tcW w:w="1666"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Burnley - Padiham</w:t>
            </w:r>
          </w:p>
        </w:tc>
        <w:tc>
          <w:tcPr>
            <w:tcW w:w="1319"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Wednesday, 3</w:t>
            </w:r>
            <w:r w:rsidRPr="00FC53DA">
              <w:rPr>
                <w:rFonts w:ascii="Century Gothic" w:hAnsi="Century Gothic" w:cs="Arial"/>
                <w:sz w:val="22"/>
                <w:vertAlign w:val="superscript"/>
              </w:rPr>
              <w:t>rd</w:t>
            </w:r>
            <w:r w:rsidRPr="00FC53DA">
              <w:rPr>
                <w:rFonts w:ascii="Century Gothic" w:hAnsi="Century Gothic" w:cs="Arial"/>
                <w:sz w:val="22"/>
              </w:rPr>
              <w:t xml:space="preserve"> February </w:t>
            </w:r>
          </w:p>
        </w:tc>
        <w:tc>
          <w:tcPr>
            <w:tcW w:w="2015"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St Leonard's Primary School, Moor Lane, Padiham, Burnley, Lancashire, BB12 8HT</w:t>
            </w:r>
          </w:p>
        </w:tc>
      </w:tr>
      <w:tr w:rsidR="00087BEA" w:rsidRPr="00FC53DA" w:rsidTr="00D95910">
        <w:tc>
          <w:tcPr>
            <w:tcW w:w="1666"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Ribble Valley – Whalley/Billington</w:t>
            </w:r>
          </w:p>
          <w:p w:rsidR="00087BEA" w:rsidRPr="00FC53DA" w:rsidRDefault="00087BEA" w:rsidP="00D95910">
            <w:pPr>
              <w:rPr>
                <w:rFonts w:ascii="Century Gothic" w:hAnsi="Century Gothic" w:cs="Arial"/>
                <w:sz w:val="22"/>
              </w:rPr>
            </w:pPr>
            <w:r w:rsidRPr="00FC53DA">
              <w:rPr>
                <w:rFonts w:ascii="Century Gothic" w:hAnsi="Century Gothic" w:cs="Arial"/>
                <w:sz w:val="22"/>
              </w:rPr>
              <w:t>Ribchester</w:t>
            </w:r>
          </w:p>
        </w:tc>
        <w:tc>
          <w:tcPr>
            <w:tcW w:w="1319"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Wednesday, 10</w:t>
            </w:r>
            <w:r w:rsidRPr="00FC53DA">
              <w:rPr>
                <w:rFonts w:ascii="Century Gothic" w:hAnsi="Century Gothic" w:cs="Arial"/>
                <w:sz w:val="22"/>
                <w:vertAlign w:val="superscript"/>
              </w:rPr>
              <w:t>th</w:t>
            </w:r>
            <w:r w:rsidRPr="00FC53DA">
              <w:rPr>
                <w:rFonts w:ascii="Century Gothic" w:hAnsi="Century Gothic" w:cs="Arial"/>
                <w:sz w:val="22"/>
              </w:rPr>
              <w:t xml:space="preserve"> February</w:t>
            </w:r>
          </w:p>
        </w:tc>
        <w:tc>
          <w:tcPr>
            <w:tcW w:w="2015"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Whalley Village Hall</w:t>
            </w:r>
          </w:p>
          <w:p w:rsidR="00087BEA" w:rsidRPr="00FC53DA" w:rsidRDefault="00087BEA" w:rsidP="00D95910">
            <w:pPr>
              <w:rPr>
                <w:rFonts w:ascii="Century Gothic" w:hAnsi="Century Gothic" w:cs="Arial"/>
                <w:sz w:val="22"/>
              </w:rPr>
            </w:pPr>
            <w:r w:rsidRPr="00FC53DA">
              <w:rPr>
                <w:rFonts w:ascii="Century Gothic" w:hAnsi="Century Gothic" w:cs="Arial"/>
                <w:sz w:val="22"/>
              </w:rPr>
              <w:t xml:space="preserve"> Accrington Road</w:t>
            </w:r>
          </w:p>
          <w:p w:rsidR="00087BEA" w:rsidRPr="00FC53DA" w:rsidRDefault="00087BEA" w:rsidP="00D95910">
            <w:pPr>
              <w:rPr>
                <w:rFonts w:ascii="Century Gothic" w:hAnsi="Century Gothic" w:cs="Arial"/>
                <w:sz w:val="22"/>
              </w:rPr>
            </w:pPr>
            <w:r w:rsidRPr="00FC53DA">
              <w:rPr>
                <w:rFonts w:ascii="Century Gothic" w:hAnsi="Century Gothic" w:cs="Arial"/>
                <w:sz w:val="22"/>
              </w:rPr>
              <w:t xml:space="preserve"> BB7 9TD</w:t>
            </w:r>
          </w:p>
        </w:tc>
      </w:tr>
      <w:tr w:rsidR="00087BEA" w:rsidRPr="00FC53DA" w:rsidTr="00D95910">
        <w:tc>
          <w:tcPr>
            <w:tcW w:w="1666"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 xml:space="preserve">Rossendale – </w:t>
            </w:r>
          </w:p>
          <w:p w:rsidR="00087BEA" w:rsidRPr="00FC53DA" w:rsidRDefault="00087BEA" w:rsidP="00D95910">
            <w:pPr>
              <w:rPr>
                <w:rFonts w:ascii="Century Gothic" w:hAnsi="Century Gothic" w:cs="Arial"/>
                <w:sz w:val="22"/>
              </w:rPr>
            </w:pPr>
            <w:r w:rsidRPr="00FC53DA">
              <w:rPr>
                <w:rFonts w:ascii="Century Gothic" w:hAnsi="Century Gothic" w:cs="Arial"/>
                <w:sz w:val="22"/>
              </w:rPr>
              <w:t>Irwell Vale</w:t>
            </w:r>
          </w:p>
        </w:tc>
        <w:tc>
          <w:tcPr>
            <w:tcW w:w="1319"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Wednesday, 10</w:t>
            </w:r>
            <w:r w:rsidRPr="00FC53DA">
              <w:rPr>
                <w:rFonts w:ascii="Century Gothic" w:hAnsi="Century Gothic" w:cs="Arial"/>
                <w:sz w:val="22"/>
                <w:vertAlign w:val="superscript"/>
              </w:rPr>
              <w:t>th</w:t>
            </w:r>
            <w:r w:rsidRPr="00FC53DA">
              <w:rPr>
                <w:rFonts w:ascii="Century Gothic" w:hAnsi="Century Gothic" w:cs="Arial"/>
                <w:sz w:val="22"/>
              </w:rPr>
              <w:t xml:space="preserve"> February</w:t>
            </w:r>
          </w:p>
        </w:tc>
        <w:tc>
          <w:tcPr>
            <w:tcW w:w="2015" w:type="pct"/>
          </w:tcPr>
          <w:p w:rsidR="00087BEA" w:rsidRPr="00FC53DA" w:rsidRDefault="00087BEA" w:rsidP="00D95910">
            <w:pPr>
              <w:rPr>
                <w:rFonts w:ascii="Century Gothic" w:hAnsi="Century Gothic" w:cs="Arial"/>
                <w:sz w:val="22"/>
              </w:rPr>
            </w:pPr>
            <w:r w:rsidRPr="00FC53DA">
              <w:rPr>
                <w:rFonts w:ascii="Century Gothic" w:hAnsi="Century Gothic" w:cs="Arial"/>
                <w:sz w:val="22"/>
              </w:rPr>
              <w:t>Irwell Vale Nursery,</w:t>
            </w:r>
          </w:p>
          <w:p w:rsidR="00087BEA" w:rsidRPr="00FC53DA" w:rsidRDefault="00087BEA" w:rsidP="00D95910">
            <w:pPr>
              <w:rPr>
                <w:rFonts w:ascii="Century Gothic" w:hAnsi="Century Gothic" w:cs="Arial"/>
                <w:sz w:val="22"/>
              </w:rPr>
            </w:pPr>
            <w:r w:rsidRPr="00FC53DA">
              <w:rPr>
                <w:rFonts w:ascii="Century Gothic" w:hAnsi="Century Gothic" w:cs="Arial"/>
                <w:sz w:val="22"/>
              </w:rPr>
              <w:t>Milne Street, Irwell Vale, Rossendale BL0 0QP</w:t>
            </w:r>
          </w:p>
          <w:p w:rsidR="00087BEA" w:rsidRPr="00FC53DA" w:rsidRDefault="00087BEA" w:rsidP="00D95910">
            <w:pPr>
              <w:rPr>
                <w:rFonts w:ascii="Century Gothic" w:hAnsi="Century Gothic" w:cs="Arial"/>
                <w:sz w:val="22"/>
              </w:rPr>
            </w:pPr>
          </w:p>
        </w:tc>
      </w:tr>
      <w:tr w:rsidR="00087BEA" w:rsidRPr="00FC53DA" w:rsidTr="00D95910">
        <w:tc>
          <w:tcPr>
            <w:tcW w:w="5000" w:type="pct"/>
            <w:gridSpan w:val="3"/>
          </w:tcPr>
          <w:p w:rsidR="00087BEA" w:rsidRPr="00FC53DA" w:rsidRDefault="00087BEA" w:rsidP="00D95910">
            <w:pPr>
              <w:jc w:val="both"/>
              <w:rPr>
                <w:rFonts w:ascii="Century Gothic" w:hAnsi="Century Gothic" w:cs="Arial"/>
                <w:sz w:val="22"/>
              </w:rPr>
            </w:pPr>
            <w:r w:rsidRPr="00FC53DA">
              <w:rPr>
                <w:rFonts w:ascii="Century Gothic" w:hAnsi="Century Gothic" w:cs="Arial"/>
                <w:sz w:val="22"/>
              </w:rPr>
              <w:t>Next steps are to build on the momentum of the community resilience work already underway in response to the floods and to develop greater community resilience and cohesion. Group has agreed to hand over to LRF wide group to develop Community Resilience (wider remit than flooding) across communities in Lancashire.</w:t>
            </w:r>
          </w:p>
          <w:p w:rsidR="00087BEA" w:rsidRPr="00FC53DA" w:rsidRDefault="00087BEA" w:rsidP="00D95910">
            <w:pPr>
              <w:jc w:val="both"/>
              <w:rPr>
                <w:rFonts w:ascii="Century Gothic" w:hAnsi="Century Gothic" w:cs="Arial"/>
                <w:sz w:val="22"/>
              </w:rPr>
            </w:pPr>
          </w:p>
        </w:tc>
      </w:tr>
    </w:tbl>
    <w:p w:rsidR="00087BEA" w:rsidRPr="00FC53DA" w:rsidRDefault="00087BEA" w:rsidP="00087BEA">
      <w:pPr>
        <w:spacing w:after="160" w:line="259" w:lineRule="auto"/>
        <w:rPr>
          <w:rFonts w:ascii="Century Gothic" w:eastAsiaTheme="minorHAnsi" w:hAnsi="Century Gothic" w:cs="Arial"/>
          <w:sz w:val="22"/>
          <w:szCs w:val="22"/>
          <w:lang w:eastAsia="en-US"/>
        </w:rPr>
      </w:pPr>
    </w:p>
    <w:p w:rsidR="00087BEA" w:rsidRPr="00FC53DA" w:rsidRDefault="00087BEA" w:rsidP="00087BEA">
      <w:pPr>
        <w:spacing w:after="160" w:line="259" w:lineRule="auto"/>
        <w:rPr>
          <w:rFonts w:ascii="Century Gothic" w:eastAsiaTheme="minorHAnsi" w:hAnsi="Century Gothic" w:cs="Arial"/>
          <w:sz w:val="22"/>
          <w:szCs w:val="22"/>
          <w:lang w:eastAsia="en-US"/>
        </w:rPr>
      </w:pPr>
    </w:p>
    <w:tbl>
      <w:tblPr>
        <w:tblStyle w:val="TableGrid"/>
        <w:tblW w:w="5000" w:type="pct"/>
        <w:tblLook w:val="04A0" w:firstRow="1" w:lastRow="0" w:firstColumn="1" w:lastColumn="0" w:noHBand="0" w:noVBand="1"/>
      </w:tblPr>
      <w:tblGrid>
        <w:gridCol w:w="9017"/>
      </w:tblGrid>
      <w:tr w:rsidR="00087BEA" w:rsidRPr="00FC53DA" w:rsidTr="00D95910">
        <w:tc>
          <w:tcPr>
            <w:tcW w:w="5000" w:type="pct"/>
            <w:shd w:val="clear" w:color="auto" w:fill="D9D9D9" w:themeFill="background1" w:themeFillShade="D9"/>
          </w:tcPr>
          <w:p w:rsidR="00087BEA" w:rsidRPr="00FC53DA" w:rsidRDefault="00087BEA" w:rsidP="00D95910">
            <w:pPr>
              <w:jc w:val="both"/>
              <w:rPr>
                <w:rFonts w:ascii="Century Gothic" w:hAnsi="Century Gothic" w:cs="Arial"/>
                <w:b/>
                <w:sz w:val="22"/>
              </w:rPr>
            </w:pPr>
            <w:r w:rsidRPr="00FC53DA">
              <w:rPr>
                <w:rFonts w:ascii="Century Gothic" w:hAnsi="Century Gothic" w:cs="Arial"/>
                <w:b/>
                <w:sz w:val="22"/>
              </w:rPr>
              <w:t>Finance and Legal</w:t>
            </w: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Chair: Damon Lawrenson, Interim Director Of Financial Resources</w:t>
            </w:r>
          </w:p>
        </w:tc>
      </w:tr>
      <w:tr w:rsidR="00087BEA" w:rsidRPr="00FC53DA" w:rsidTr="00D95910">
        <w:tc>
          <w:tcPr>
            <w:tcW w:w="5000" w:type="pct"/>
          </w:tcPr>
          <w:p w:rsidR="00087BEA" w:rsidRPr="00FC53DA" w:rsidRDefault="00087BEA" w:rsidP="00D95910">
            <w:pPr>
              <w:jc w:val="both"/>
              <w:rPr>
                <w:rFonts w:ascii="Century Gothic" w:hAnsi="Century Gothic" w:cs="Arial"/>
                <w:b/>
                <w:sz w:val="22"/>
              </w:rPr>
            </w:pPr>
          </w:p>
          <w:p w:rsidR="00087BEA" w:rsidRPr="00FC53DA" w:rsidRDefault="00087BEA" w:rsidP="00D95910">
            <w:pPr>
              <w:jc w:val="both"/>
              <w:rPr>
                <w:rFonts w:ascii="Century Gothic" w:hAnsi="Century Gothic" w:cs="Arial"/>
                <w:sz w:val="22"/>
              </w:rPr>
            </w:pPr>
            <w:r w:rsidRPr="00FC53DA">
              <w:rPr>
                <w:rFonts w:ascii="Century Gothic" w:hAnsi="Century Gothic" w:cs="Arial"/>
                <w:b/>
                <w:sz w:val="22"/>
              </w:rPr>
              <w:t>Membership</w:t>
            </w:r>
            <w:r w:rsidRPr="00FC53DA">
              <w:rPr>
                <w:rFonts w:ascii="Century Gothic" w:hAnsi="Century Gothic" w:cs="Arial"/>
                <w:sz w:val="22"/>
              </w:rPr>
              <w:t>: LCC Head Of Service Exchequer Services, District Authorities.</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b/>
                <w:sz w:val="22"/>
              </w:rPr>
            </w:pPr>
            <w:r w:rsidRPr="00FC53DA">
              <w:rPr>
                <w:rFonts w:ascii="Century Gothic" w:hAnsi="Century Gothic" w:cs="Arial"/>
                <w:b/>
                <w:sz w:val="22"/>
              </w:rPr>
              <w:t xml:space="preserve">Objectives: </w:t>
            </w:r>
          </w:p>
          <w:p w:rsidR="00087BEA" w:rsidRPr="00FC53DA" w:rsidRDefault="00087BEA" w:rsidP="00087BEA">
            <w:pPr>
              <w:numPr>
                <w:ilvl w:val="0"/>
                <w:numId w:val="8"/>
              </w:numPr>
              <w:contextualSpacing/>
              <w:jc w:val="both"/>
              <w:rPr>
                <w:rFonts w:ascii="Century Gothic" w:hAnsi="Century Gothic" w:cs="Arial"/>
                <w:sz w:val="22"/>
              </w:rPr>
            </w:pPr>
            <w:r w:rsidRPr="00FC53DA">
              <w:rPr>
                <w:rFonts w:ascii="Century Gothic" w:hAnsi="Century Gothic" w:cs="Arial"/>
                <w:sz w:val="22"/>
              </w:rPr>
              <w:t xml:space="preserve">To maintain an overview of the financial aspects of recovery; and </w:t>
            </w:r>
          </w:p>
          <w:p w:rsidR="00087BEA" w:rsidRPr="00FC53DA" w:rsidRDefault="00087BEA" w:rsidP="00087BEA">
            <w:pPr>
              <w:numPr>
                <w:ilvl w:val="0"/>
                <w:numId w:val="8"/>
              </w:numPr>
              <w:contextualSpacing/>
              <w:jc w:val="both"/>
              <w:rPr>
                <w:rFonts w:ascii="Century Gothic" w:hAnsi="Century Gothic" w:cs="Arial"/>
                <w:sz w:val="22"/>
              </w:rPr>
            </w:pPr>
            <w:r w:rsidRPr="00FC53DA">
              <w:rPr>
                <w:rFonts w:ascii="Century Gothic" w:hAnsi="Century Gothic" w:cs="Arial"/>
                <w:sz w:val="22"/>
              </w:rPr>
              <w:t>To provide advice and guidance to the district authorities on the application of the various financial grant schemes.</w:t>
            </w:r>
          </w:p>
          <w:p w:rsidR="00087BEA" w:rsidRPr="00FC53DA" w:rsidRDefault="00087BEA" w:rsidP="00D95910">
            <w:pPr>
              <w:jc w:val="both"/>
              <w:rPr>
                <w:rFonts w:ascii="Century Gothic" w:hAnsi="Century Gothic" w:cs="Arial"/>
                <w:b/>
                <w:sz w:val="22"/>
              </w:rPr>
            </w:pPr>
          </w:p>
          <w:p w:rsidR="00087BEA" w:rsidRPr="00FC53DA" w:rsidRDefault="00087BEA" w:rsidP="00D95910">
            <w:pPr>
              <w:jc w:val="both"/>
              <w:rPr>
                <w:rFonts w:ascii="Century Gothic" w:hAnsi="Century Gothic" w:cs="Arial"/>
                <w:b/>
                <w:sz w:val="22"/>
              </w:rPr>
            </w:pPr>
            <w:r w:rsidRPr="00FC53DA">
              <w:rPr>
                <w:rFonts w:ascii="Century Gothic" w:hAnsi="Century Gothic" w:cs="Arial"/>
                <w:b/>
                <w:sz w:val="22"/>
              </w:rPr>
              <w:t>Current Position</w:t>
            </w: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As of the 16 February 16 1,970 households and 539 businesses were reported as being flooded.</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sz w:val="22"/>
                <w:u w:val="single"/>
              </w:rPr>
            </w:pPr>
            <w:r w:rsidRPr="00FC53DA">
              <w:rPr>
                <w:rFonts w:ascii="Century Gothic" w:hAnsi="Century Gothic" w:cs="Arial"/>
                <w:sz w:val="22"/>
                <w:u w:val="single"/>
              </w:rPr>
              <w:t>Property Level Flood Resilience Grant (PLFRG)</w:t>
            </w: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 xml:space="preserve">Individual districts authorities are responsible for administering the Property Level Flood Resilience Grant (PLFRG) set up to fund measures which improve a property’s resilience or resistance to damage from flooding, over and above repairs that would normally be covered by insurance. This grant is available to both eligible households and businesses. </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lastRenderedPageBreak/>
              <w:t>Government Ministers are particularly interested on increasing the uptake of the PLFRG.  Discussions have taken place at the weekly MRG to establish the exact issues that District Councils have in relation to resources required to deliver the schemes. The national guidance has now been updated to allow district authorities to charge the cost of surveys, including aborted ones, against the grant. As of the 29</w:t>
            </w:r>
            <w:r w:rsidRPr="00FC53DA">
              <w:rPr>
                <w:rFonts w:ascii="Century Gothic" w:hAnsi="Century Gothic" w:cs="Arial"/>
                <w:sz w:val="22"/>
                <w:vertAlign w:val="superscript"/>
              </w:rPr>
              <w:t>th</w:t>
            </w:r>
            <w:r w:rsidRPr="00FC53DA">
              <w:rPr>
                <w:rFonts w:ascii="Century Gothic" w:hAnsi="Century Gothic" w:cs="Arial"/>
                <w:sz w:val="22"/>
              </w:rPr>
              <w:t xml:space="preserve"> February, 157 applications had been received and only 3 payments awarded. </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sz w:val="22"/>
                <w:u w:val="single"/>
              </w:rPr>
            </w:pPr>
            <w:r w:rsidRPr="00FC53DA">
              <w:rPr>
                <w:rFonts w:ascii="Century Gothic" w:hAnsi="Century Gothic" w:cs="Arial"/>
                <w:sz w:val="22"/>
                <w:u w:val="single"/>
              </w:rPr>
              <w:t>Community Support Payments (£500 householder grant)</w:t>
            </w:r>
          </w:p>
          <w:p w:rsidR="00087BEA" w:rsidRPr="00FC53DA" w:rsidRDefault="00087BEA" w:rsidP="00D95910">
            <w:pPr>
              <w:jc w:val="both"/>
              <w:rPr>
                <w:rFonts w:ascii="Century Gothic" w:hAnsi="Century Gothic" w:cs="Arial"/>
                <w:sz w:val="22"/>
                <w:u w:val="single"/>
              </w:rPr>
            </w:pP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Under the Communities and Business Recovery Scheme the Government provided local authorities with funding worth over £500 for every household flooded by the storms. This funding is intended to help with recovery costs, such as clean up and temporary accommodation. These are administered directly by the district authorities. Of the 1,969 households eligible on the 16</w:t>
            </w:r>
            <w:r w:rsidRPr="00FC53DA">
              <w:rPr>
                <w:rFonts w:ascii="Century Gothic" w:hAnsi="Century Gothic" w:cs="Arial"/>
                <w:sz w:val="22"/>
                <w:vertAlign w:val="superscript"/>
              </w:rPr>
              <w:t>th</w:t>
            </w:r>
            <w:r w:rsidRPr="00FC53DA">
              <w:rPr>
                <w:rFonts w:ascii="Century Gothic" w:hAnsi="Century Gothic" w:cs="Arial"/>
                <w:sz w:val="22"/>
              </w:rPr>
              <w:t xml:space="preserve"> February to receive the payment, 1,961 have received payments totalling £812,900 and 3 have declined the grant.</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sz w:val="22"/>
                <w:u w:val="single"/>
              </w:rPr>
            </w:pPr>
            <w:r w:rsidRPr="00FC53DA">
              <w:rPr>
                <w:rFonts w:ascii="Century Gothic" w:hAnsi="Century Gothic" w:cs="Arial"/>
                <w:sz w:val="22"/>
                <w:u w:val="single"/>
              </w:rPr>
              <w:t>Council tax and business rate relief</w:t>
            </w:r>
          </w:p>
          <w:p w:rsidR="00087BEA" w:rsidRPr="00FC53DA" w:rsidRDefault="00087BEA" w:rsidP="00D95910">
            <w:pPr>
              <w:rPr>
                <w:rFonts w:ascii="Century Gothic" w:hAnsi="Century Gothic" w:cs="Arial"/>
                <w:sz w:val="22"/>
              </w:rPr>
            </w:pPr>
            <w:r w:rsidRPr="00FC53DA">
              <w:rPr>
                <w:rFonts w:ascii="Century Gothic" w:hAnsi="Century Gothic" w:cs="Arial"/>
                <w:sz w:val="22"/>
              </w:rPr>
              <w:t>Other schemes are in place such as the suspension of council tax and business rate relief for eligible households and those business flooded or indirectly affected where a loss of business can be directly attributed to the storms. These are administered directly by the district authorities.</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sz w:val="22"/>
                <w:u w:val="single"/>
              </w:rPr>
            </w:pPr>
            <w:r w:rsidRPr="00FC53DA">
              <w:rPr>
                <w:rFonts w:ascii="Century Gothic" w:hAnsi="Century Gothic" w:cs="Arial"/>
                <w:sz w:val="22"/>
                <w:u w:val="single"/>
              </w:rPr>
              <w:t>Bellwin Scheme</w:t>
            </w: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All districts have been advised to register for the Bellwin Scheme.</w:t>
            </w:r>
          </w:p>
          <w:p w:rsidR="00087BEA" w:rsidRPr="00FC53DA" w:rsidRDefault="00087BEA" w:rsidP="00D95910">
            <w:pPr>
              <w:jc w:val="both"/>
              <w:rPr>
                <w:rFonts w:ascii="Century Gothic" w:hAnsi="Century Gothic" w:cs="Arial"/>
                <w:b/>
                <w:sz w:val="22"/>
              </w:rPr>
            </w:pPr>
          </w:p>
        </w:tc>
      </w:tr>
    </w:tbl>
    <w:p w:rsidR="00087BEA" w:rsidRPr="00FC53DA" w:rsidRDefault="00087BEA" w:rsidP="00087BEA">
      <w:pPr>
        <w:spacing w:after="160" w:line="259" w:lineRule="auto"/>
        <w:rPr>
          <w:rFonts w:ascii="Century Gothic" w:eastAsiaTheme="minorHAnsi" w:hAnsi="Century Gothic" w:cs="Arial"/>
          <w:sz w:val="22"/>
          <w:szCs w:val="22"/>
          <w:lang w:eastAsia="en-US"/>
        </w:rPr>
      </w:pPr>
    </w:p>
    <w:tbl>
      <w:tblPr>
        <w:tblStyle w:val="TableGrid"/>
        <w:tblW w:w="5000" w:type="pct"/>
        <w:tblLook w:val="04A0" w:firstRow="1" w:lastRow="0" w:firstColumn="1" w:lastColumn="0" w:noHBand="0" w:noVBand="1"/>
      </w:tblPr>
      <w:tblGrid>
        <w:gridCol w:w="9017"/>
      </w:tblGrid>
      <w:tr w:rsidR="00087BEA" w:rsidRPr="00FC53DA" w:rsidTr="00D95910">
        <w:tc>
          <w:tcPr>
            <w:tcW w:w="5000" w:type="pct"/>
            <w:shd w:val="clear" w:color="auto" w:fill="D9D9D9" w:themeFill="background1" w:themeFillShade="D9"/>
          </w:tcPr>
          <w:p w:rsidR="00087BEA" w:rsidRPr="00FC53DA" w:rsidRDefault="00087BEA" w:rsidP="00D95910">
            <w:pPr>
              <w:jc w:val="both"/>
              <w:rPr>
                <w:rFonts w:ascii="Century Gothic" w:hAnsi="Century Gothic" w:cs="Arial"/>
                <w:b/>
                <w:sz w:val="22"/>
              </w:rPr>
            </w:pPr>
            <w:r w:rsidRPr="00FC53DA">
              <w:rPr>
                <w:rFonts w:ascii="Century Gothic" w:hAnsi="Century Gothic" w:cs="Arial"/>
                <w:b/>
                <w:sz w:val="22"/>
              </w:rPr>
              <w:t>Infrastructure</w:t>
            </w: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Chair: Mike Kirby, Director Corporate Commissioning</w:t>
            </w:r>
          </w:p>
        </w:tc>
      </w:tr>
      <w:tr w:rsidR="00087BEA" w:rsidRPr="00FC53DA" w:rsidTr="00D95910">
        <w:tc>
          <w:tcPr>
            <w:tcW w:w="5000" w:type="pct"/>
          </w:tcPr>
          <w:p w:rsidR="00087BEA" w:rsidRPr="00FC53DA" w:rsidRDefault="00087BEA" w:rsidP="00D95910">
            <w:pPr>
              <w:jc w:val="both"/>
              <w:rPr>
                <w:rFonts w:ascii="Century Gothic" w:hAnsi="Century Gothic" w:cs="Arial"/>
                <w:b/>
                <w:sz w:val="22"/>
              </w:rPr>
            </w:pPr>
          </w:p>
          <w:p w:rsidR="00087BEA" w:rsidRPr="00FC53DA" w:rsidRDefault="00087BEA" w:rsidP="00D95910">
            <w:pPr>
              <w:jc w:val="both"/>
              <w:rPr>
                <w:rFonts w:ascii="Century Gothic" w:hAnsi="Century Gothic" w:cs="Arial"/>
                <w:sz w:val="22"/>
              </w:rPr>
            </w:pPr>
            <w:r w:rsidRPr="00FC53DA">
              <w:rPr>
                <w:rFonts w:ascii="Century Gothic" w:hAnsi="Century Gothic" w:cs="Arial"/>
                <w:b/>
                <w:sz w:val="22"/>
              </w:rPr>
              <w:t>Membership</w:t>
            </w:r>
            <w:r w:rsidRPr="00FC53DA">
              <w:rPr>
                <w:rFonts w:ascii="Century Gothic" w:hAnsi="Century Gothic" w:cs="Arial"/>
                <w:sz w:val="22"/>
              </w:rPr>
              <w:t>: LCC Highways Asset Management, LCC Emergency Planning And Resilience, District Authorities, Environment Agency, and Department of Communities and Local Government (DCLG).</w:t>
            </w:r>
          </w:p>
          <w:p w:rsidR="00087BEA" w:rsidRPr="00FC53DA" w:rsidRDefault="00087BEA" w:rsidP="00D95910">
            <w:pPr>
              <w:jc w:val="both"/>
              <w:rPr>
                <w:rFonts w:ascii="Century Gothic" w:hAnsi="Century Gothic" w:cs="Arial"/>
                <w:b/>
                <w:sz w:val="22"/>
              </w:rPr>
            </w:pPr>
          </w:p>
          <w:p w:rsidR="00087BEA" w:rsidRPr="00FC53DA" w:rsidRDefault="00087BEA" w:rsidP="00D95910">
            <w:pPr>
              <w:jc w:val="both"/>
              <w:rPr>
                <w:rFonts w:ascii="Century Gothic" w:hAnsi="Century Gothic" w:cs="Arial"/>
                <w:b/>
                <w:sz w:val="22"/>
              </w:rPr>
            </w:pPr>
            <w:r w:rsidRPr="00FC53DA">
              <w:rPr>
                <w:rFonts w:ascii="Century Gothic" w:hAnsi="Century Gothic" w:cs="Arial"/>
                <w:b/>
                <w:sz w:val="22"/>
              </w:rPr>
              <w:t xml:space="preserve">Objectives: </w:t>
            </w:r>
          </w:p>
          <w:p w:rsidR="00087BEA" w:rsidRPr="00FC53DA" w:rsidRDefault="00087BEA" w:rsidP="00087BEA">
            <w:pPr>
              <w:numPr>
                <w:ilvl w:val="0"/>
                <w:numId w:val="7"/>
              </w:numPr>
              <w:ind w:left="1021"/>
              <w:contextualSpacing/>
              <w:jc w:val="both"/>
              <w:rPr>
                <w:rFonts w:ascii="Century Gothic" w:hAnsi="Century Gothic" w:cs="Arial"/>
                <w:b/>
                <w:sz w:val="22"/>
              </w:rPr>
            </w:pPr>
            <w:r w:rsidRPr="00FC53DA">
              <w:rPr>
                <w:rFonts w:ascii="Century Gothic" w:hAnsi="Century Gothic" w:cs="Arial"/>
                <w:sz w:val="22"/>
              </w:rPr>
              <w:t>The purpose of the group is to capture the full picture throughout the county and to coordinate actions by all agencies.</w:t>
            </w:r>
          </w:p>
          <w:p w:rsidR="00087BEA" w:rsidRPr="00FC53DA" w:rsidRDefault="00087BEA" w:rsidP="00D95910">
            <w:pPr>
              <w:ind w:left="360"/>
              <w:contextualSpacing/>
              <w:jc w:val="both"/>
              <w:rPr>
                <w:rFonts w:ascii="Century Gothic" w:hAnsi="Century Gothic" w:cs="Arial"/>
                <w:b/>
                <w:sz w:val="22"/>
              </w:rPr>
            </w:pPr>
          </w:p>
          <w:p w:rsidR="00087BEA" w:rsidRPr="00FC53DA" w:rsidRDefault="00087BEA" w:rsidP="00D95910">
            <w:pPr>
              <w:jc w:val="both"/>
              <w:rPr>
                <w:rFonts w:ascii="Century Gothic" w:hAnsi="Century Gothic" w:cs="Arial"/>
                <w:b/>
                <w:sz w:val="22"/>
              </w:rPr>
            </w:pPr>
            <w:r w:rsidRPr="00FC53DA">
              <w:rPr>
                <w:rFonts w:ascii="Century Gothic" w:hAnsi="Century Gothic" w:cs="Arial"/>
                <w:b/>
                <w:sz w:val="22"/>
              </w:rPr>
              <w:t>Current Position</w:t>
            </w:r>
          </w:p>
          <w:p w:rsidR="00087BEA" w:rsidRPr="00FC53DA" w:rsidRDefault="00087BEA" w:rsidP="00D95910">
            <w:pPr>
              <w:jc w:val="both"/>
              <w:rPr>
                <w:rFonts w:ascii="Century Gothic" w:hAnsi="Century Gothic" w:cs="Arial"/>
                <w:sz w:val="22"/>
              </w:rPr>
            </w:pPr>
            <w:r w:rsidRPr="00FC53DA">
              <w:rPr>
                <w:rFonts w:ascii="Century Gothic" w:hAnsi="Century Gothic" w:cs="Arial"/>
                <w:sz w:val="22"/>
              </w:rPr>
              <w:t xml:space="preserve">A large number of bridges, highways and river embankments were affected by the severe weather. A list of damaged infrastructure has been produced in conjunction with LCC Highways Asset Management, district authorities and the Environment Agency.  This list includes information on damage to minor roads, bridges, public rights of way, footpaths, school premises and countryside. </w:t>
            </w:r>
          </w:p>
          <w:p w:rsidR="00087BEA" w:rsidRPr="00FC53DA" w:rsidRDefault="00087BEA" w:rsidP="00D95910">
            <w:pPr>
              <w:jc w:val="both"/>
              <w:rPr>
                <w:rFonts w:ascii="Century Gothic" w:hAnsi="Century Gothic" w:cs="Arial"/>
                <w:sz w:val="22"/>
              </w:rPr>
            </w:pPr>
          </w:p>
          <w:p w:rsidR="00087BEA" w:rsidRPr="00FC53DA" w:rsidRDefault="00087BEA" w:rsidP="00D95910">
            <w:pPr>
              <w:jc w:val="both"/>
              <w:rPr>
                <w:rFonts w:ascii="Century Gothic" w:hAnsi="Century Gothic" w:cs="Arial"/>
                <w:b/>
                <w:sz w:val="22"/>
              </w:rPr>
            </w:pPr>
            <w:r w:rsidRPr="00FC53DA">
              <w:rPr>
                <w:rFonts w:ascii="Century Gothic" w:hAnsi="Century Gothic" w:cs="Arial"/>
                <w:sz w:val="22"/>
              </w:rPr>
              <w:t xml:space="preserve">Ministers requested a top 10 priority list to detail that infrastructure (highways, bridges and breaches), deemed to have the most significant impact on the communities.  The Department of Transport have provided £5m funding to assist in the recovery. </w:t>
            </w:r>
          </w:p>
        </w:tc>
      </w:tr>
    </w:tbl>
    <w:p w:rsidR="00087BEA" w:rsidRPr="00FC53DA" w:rsidRDefault="00087BEA" w:rsidP="00087BEA">
      <w:pPr>
        <w:spacing w:after="160" w:line="259" w:lineRule="auto"/>
        <w:rPr>
          <w:rFonts w:ascii="Century Gothic" w:eastAsiaTheme="minorHAnsi" w:hAnsi="Century Gothic" w:cs="Arial"/>
          <w:color w:val="00B0F0"/>
          <w:szCs w:val="24"/>
          <w:lang w:eastAsia="en-US"/>
        </w:rPr>
      </w:pPr>
    </w:p>
    <w:p w:rsidR="00087BEA" w:rsidRPr="00FC53DA" w:rsidRDefault="00087BEA" w:rsidP="00087BEA">
      <w:pPr>
        <w:spacing w:after="160" w:line="259" w:lineRule="auto"/>
        <w:rPr>
          <w:rFonts w:ascii="Century Gothic" w:eastAsiaTheme="minorHAnsi" w:hAnsi="Century Gothic" w:cs="Arial"/>
          <w:color w:val="00B0F0"/>
          <w:szCs w:val="24"/>
          <w:lang w:eastAsia="en-US"/>
        </w:rPr>
      </w:pPr>
      <w:r w:rsidRPr="00FC53DA">
        <w:rPr>
          <w:rFonts w:ascii="Century Gothic" w:eastAsiaTheme="minorHAnsi" w:hAnsi="Century Gothic" w:cs="Arial"/>
          <w:color w:val="00B0F0"/>
          <w:szCs w:val="24"/>
          <w:lang w:eastAsia="en-US"/>
        </w:rPr>
        <w:lastRenderedPageBreak/>
        <w:t>Other areas of work</w:t>
      </w:r>
    </w:p>
    <w:p w:rsidR="00087BEA" w:rsidRPr="00FC53DA" w:rsidRDefault="00087BEA" w:rsidP="00087BEA">
      <w:pPr>
        <w:spacing w:after="160" w:line="259" w:lineRule="auto"/>
        <w:rPr>
          <w:rFonts w:ascii="Century Gothic" w:eastAsiaTheme="minorHAnsi" w:hAnsi="Century Gothic" w:cs="Arial"/>
          <w:sz w:val="22"/>
          <w:szCs w:val="22"/>
          <w:u w:val="single"/>
          <w:lang w:eastAsia="en-US"/>
        </w:rPr>
      </w:pPr>
      <w:r w:rsidRPr="00FC53DA">
        <w:rPr>
          <w:rFonts w:ascii="Century Gothic" w:eastAsiaTheme="minorHAnsi" w:hAnsi="Century Gothic" w:cs="Arial"/>
          <w:sz w:val="22"/>
          <w:szCs w:val="22"/>
          <w:u w:val="single"/>
          <w:lang w:eastAsia="en-US"/>
        </w:rPr>
        <w:t>Commonly Recognised Information Picture (CRIP)</w:t>
      </w:r>
    </w:p>
    <w:p w:rsidR="00087BEA" w:rsidRPr="00FC53DA" w:rsidRDefault="00087BEA" w:rsidP="00087BEA">
      <w:pPr>
        <w:spacing w:after="160" w:line="259" w:lineRule="auto"/>
        <w:jc w:val="both"/>
        <w:rPr>
          <w:rFonts w:ascii="Century Gothic" w:eastAsiaTheme="minorHAnsi" w:hAnsi="Century Gothic" w:cs="Arial"/>
          <w:sz w:val="22"/>
          <w:szCs w:val="22"/>
          <w:lang w:eastAsia="en-US"/>
        </w:rPr>
      </w:pPr>
      <w:r w:rsidRPr="00FC53DA">
        <w:rPr>
          <w:rFonts w:ascii="Century Gothic" w:eastAsiaTheme="minorHAnsi" w:hAnsi="Century Gothic" w:cs="Arial"/>
          <w:sz w:val="22"/>
          <w:szCs w:val="22"/>
          <w:lang w:eastAsia="en-US"/>
        </w:rPr>
        <w:t xml:space="preserve">The LCC Emergency Planning and Resilience service provides support to deliver weekly data and information updates into the Commonly Recognised Information Picture (CRIP) that the Cabinet Office use to provide Ministers and Whitehall departments with the data impacts and progress.  At the start of the recovery process, this was achieved by obtaining and collating information from district authorities on a daily basis. </w:t>
      </w:r>
    </w:p>
    <w:p w:rsidR="00087BEA" w:rsidRPr="00FC53DA" w:rsidRDefault="00087BEA" w:rsidP="00087BEA">
      <w:pPr>
        <w:spacing w:after="160" w:line="259" w:lineRule="auto"/>
        <w:jc w:val="both"/>
        <w:rPr>
          <w:rFonts w:ascii="Century Gothic" w:eastAsiaTheme="minorHAnsi" w:hAnsi="Century Gothic" w:cs="Arial"/>
          <w:b/>
          <w:sz w:val="22"/>
          <w:szCs w:val="22"/>
          <w:lang w:eastAsia="en-US"/>
        </w:rPr>
      </w:pPr>
      <w:r w:rsidRPr="00FC53DA">
        <w:rPr>
          <w:rFonts w:ascii="Century Gothic" w:eastAsiaTheme="minorHAnsi" w:hAnsi="Century Gothic" w:cs="Arial"/>
          <w:sz w:val="22"/>
          <w:szCs w:val="22"/>
          <w:lang w:eastAsia="en-US"/>
        </w:rPr>
        <w:t>The long awaited DCLG Flood Recovery and Funding Portal finally went live on the 08 February 16, this allows the district to enter and submit their information directly to DCLG.  The Emergency Planning and Resilience service continues to share updates on the Flood Recovery Grant Scheme and Community Flood Appeal, detailed below.</w:t>
      </w:r>
    </w:p>
    <w:p w:rsidR="00087BEA" w:rsidRPr="00FC53DA" w:rsidRDefault="00087BEA" w:rsidP="00087BEA">
      <w:pPr>
        <w:spacing w:after="160" w:line="259" w:lineRule="auto"/>
        <w:jc w:val="both"/>
        <w:rPr>
          <w:rFonts w:ascii="Century Gothic" w:eastAsiaTheme="minorHAnsi" w:hAnsi="Century Gothic" w:cs="Arial"/>
          <w:sz w:val="22"/>
          <w:szCs w:val="22"/>
          <w:u w:val="single"/>
          <w:lang w:eastAsia="en-US"/>
        </w:rPr>
      </w:pPr>
    </w:p>
    <w:p w:rsidR="00087BEA" w:rsidRPr="00FC53DA" w:rsidRDefault="00087BEA" w:rsidP="00087BEA">
      <w:pPr>
        <w:spacing w:after="160" w:line="259" w:lineRule="auto"/>
        <w:jc w:val="both"/>
        <w:rPr>
          <w:rFonts w:ascii="Century Gothic" w:eastAsiaTheme="minorHAnsi" w:hAnsi="Century Gothic" w:cs="Arial"/>
          <w:sz w:val="22"/>
          <w:szCs w:val="22"/>
          <w:u w:val="single"/>
          <w:lang w:eastAsia="en-US"/>
        </w:rPr>
      </w:pPr>
      <w:r w:rsidRPr="00FC53DA">
        <w:rPr>
          <w:rFonts w:ascii="Century Gothic" w:eastAsiaTheme="minorHAnsi" w:hAnsi="Century Gothic" w:cs="Arial"/>
          <w:sz w:val="22"/>
          <w:szCs w:val="22"/>
          <w:u w:val="single"/>
          <w:lang w:eastAsia="en-US"/>
        </w:rPr>
        <w:t>The Community Flood Appeal</w:t>
      </w:r>
    </w:p>
    <w:p w:rsidR="00087BEA" w:rsidRPr="00FC53DA" w:rsidRDefault="00087BEA" w:rsidP="00087BEA">
      <w:pPr>
        <w:spacing w:after="160" w:line="259" w:lineRule="auto"/>
        <w:jc w:val="both"/>
        <w:rPr>
          <w:rFonts w:ascii="Century Gothic" w:eastAsiaTheme="minorHAnsi" w:hAnsi="Century Gothic" w:cs="Arial"/>
          <w:sz w:val="22"/>
          <w:szCs w:val="22"/>
          <w:lang w:eastAsia="en-US"/>
        </w:rPr>
      </w:pPr>
      <w:r w:rsidRPr="00FC53DA">
        <w:rPr>
          <w:rFonts w:ascii="Century Gothic" w:eastAsiaTheme="minorHAnsi" w:hAnsi="Century Gothic" w:cs="Arial"/>
          <w:sz w:val="22"/>
          <w:szCs w:val="22"/>
          <w:lang w:eastAsia="en-US"/>
        </w:rPr>
        <w:t xml:space="preserve">The Community Foundation for Lancashire is administering the Community Flood Appeal on behalf of Lancashire County Council.  This scheme offers eligible individuals and families in greater need to access further financial support. </w:t>
      </w:r>
    </w:p>
    <w:p w:rsidR="00087BEA" w:rsidRPr="00FC53DA" w:rsidRDefault="00087BEA" w:rsidP="00087BEA">
      <w:pPr>
        <w:spacing w:line="259" w:lineRule="auto"/>
        <w:jc w:val="both"/>
        <w:rPr>
          <w:rFonts w:ascii="Century Gothic" w:eastAsiaTheme="minorHAnsi" w:hAnsi="Century Gothic" w:cs="Arial"/>
          <w:sz w:val="22"/>
          <w:szCs w:val="22"/>
          <w:lang w:eastAsia="en-US"/>
        </w:rPr>
      </w:pPr>
      <w:r w:rsidRPr="00FC53DA">
        <w:rPr>
          <w:rFonts w:ascii="Century Gothic" w:eastAsiaTheme="minorHAnsi" w:hAnsi="Century Gothic" w:cs="Arial"/>
          <w:sz w:val="22"/>
          <w:szCs w:val="22"/>
          <w:lang w:eastAsia="en-US"/>
        </w:rPr>
        <w:t>Position as at 04 March 2016:</w:t>
      </w:r>
    </w:p>
    <w:tbl>
      <w:tblPr>
        <w:tblW w:w="3926" w:type="pct"/>
        <w:tblBorders>
          <w:top w:val="nil"/>
          <w:left w:val="nil"/>
          <w:bottom w:val="nil"/>
          <w:right w:val="nil"/>
        </w:tblBorders>
        <w:tblLook w:val="0000" w:firstRow="0" w:lastRow="0" w:firstColumn="0" w:lastColumn="0" w:noHBand="0" w:noVBand="0"/>
      </w:tblPr>
      <w:tblGrid>
        <w:gridCol w:w="4210"/>
        <w:gridCol w:w="2878"/>
      </w:tblGrid>
      <w:tr w:rsidR="00087BEA" w:rsidRPr="00FC53DA" w:rsidTr="00D95910">
        <w:trPr>
          <w:trHeight w:val="110"/>
        </w:trPr>
        <w:tc>
          <w:tcPr>
            <w:tcW w:w="2970" w:type="pct"/>
          </w:tcPr>
          <w:p w:rsidR="00087BEA" w:rsidRPr="00FC53DA" w:rsidRDefault="00087BEA" w:rsidP="00D95910">
            <w:pPr>
              <w:ind w:left="743"/>
              <w:jc w:val="both"/>
              <w:rPr>
                <w:rFonts w:ascii="Century Gothic" w:eastAsiaTheme="minorHAnsi" w:hAnsi="Century Gothic" w:cs="Arial"/>
                <w:b/>
                <w:sz w:val="22"/>
                <w:szCs w:val="22"/>
                <w:lang w:eastAsia="en-US"/>
              </w:rPr>
            </w:pPr>
          </w:p>
          <w:p w:rsidR="00087BEA" w:rsidRPr="00FC53DA" w:rsidRDefault="00087BEA" w:rsidP="00D95910">
            <w:pPr>
              <w:ind w:left="743"/>
              <w:jc w:val="both"/>
              <w:rPr>
                <w:rFonts w:ascii="Century Gothic" w:eastAsiaTheme="minorHAnsi" w:hAnsi="Century Gothic" w:cs="Arial"/>
                <w:b/>
                <w:sz w:val="22"/>
                <w:szCs w:val="22"/>
                <w:lang w:eastAsia="en-US"/>
              </w:rPr>
            </w:pPr>
            <w:r w:rsidRPr="00FC53DA">
              <w:rPr>
                <w:rFonts w:ascii="Century Gothic" w:eastAsiaTheme="minorHAnsi" w:hAnsi="Century Gothic" w:cs="Arial"/>
                <w:b/>
                <w:sz w:val="22"/>
                <w:szCs w:val="22"/>
                <w:lang w:eastAsia="en-US"/>
              </w:rPr>
              <w:t>Funding received</w:t>
            </w:r>
          </w:p>
        </w:tc>
        <w:tc>
          <w:tcPr>
            <w:tcW w:w="2030" w:type="pct"/>
          </w:tcPr>
          <w:p w:rsidR="00087BEA" w:rsidRPr="00FC53DA" w:rsidRDefault="00087BEA" w:rsidP="00D95910">
            <w:pPr>
              <w:ind w:left="743"/>
              <w:jc w:val="both"/>
              <w:rPr>
                <w:rFonts w:ascii="Century Gothic" w:eastAsiaTheme="minorHAnsi" w:hAnsi="Century Gothic" w:cs="Arial"/>
                <w:b/>
                <w:bCs/>
                <w:sz w:val="22"/>
                <w:szCs w:val="22"/>
                <w:lang w:eastAsia="en-US"/>
              </w:rPr>
            </w:pPr>
          </w:p>
          <w:p w:rsidR="00087BEA" w:rsidRPr="00FC53DA" w:rsidRDefault="00087BEA" w:rsidP="00D95910">
            <w:pPr>
              <w:ind w:left="743"/>
              <w:jc w:val="both"/>
              <w:rPr>
                <w:rFonts w:ascii="Century Gothic" w:eastAsiaTheme="minorHAnsi" w:hAnsi="Century Gothic" w:cs="Arial"/>
                <w:b/>
                <w:sz w:val="22"/>
                <w:szCs w:val="22"/>
                <w:lang w:eastAsia="en-US"/>
              </w:rPr>
            </w:pPr>
            <w:r w:rsidRPr="00FC53DA">
              <w:rPr>
                <w:rFonts w:ascii="Century Gothic" w:eastAsiaTheme="minorHAnsi" w:hAnsi="Century Gothic" w:cs="Arial"/>
                <w:b/>
                <w:bCs/>
                <w:sz w:val="22"/>
                <w:szCs w:val="22"/>
                <w:lang w:eastAsia="en-US"/>
              </w:rPr>
              <w:t>Totals</w:t>
            </w:r>
          </w:p>
        </w:tc>
      </w:tr>
      <w:tr w:rsidR="00087BEA" w:rsidRPr="00FC53DA" w:rsidTr="00D95910">
        <w:trPr>
          <w:trHeight w:val="110"/>
        </w:trPr>
        <w:tc>
          <w:tcPr>
            <w:tcW w:w="2970" w:type="pct"/>
          </w:tcPr>
          <w:p w:rsidR="00087BEA" w:rsidRPr="00FC53DA" w:rsidRDefault="00087BEA" w:rsidP="00D95910">
            <w:pPr>
              <w:ind w:left="743"/>
              <w:jc w:val="both"/>
              <w:rPr>
                <w:rFonts w:ascii="Century Gothic" w:eastAsiaTheme="minorHAnsi" w:hAnsi="Century Gothic" w:cs="Arial"/>
                <w:sz w:val="22"/>
                <w:szCs w:val="22"/>
                <w:lang w:eastAsia="en-US"/>
              </w:rPr>
            </w:pPr>
            <w:r w:rsidRPr="00FC53DA">
              <w:rPr>
                <w:rFonts w:ascii="Century Gothic" w:eastAsiaTheme="minorHAnsi" w:hAnsi="Century Gothic" w:cs="Arial"/>
                <w:sz w:val="22"/>
                <w:szCs w:val="22"/>
                <w:lang w:eastAsia="en-US"/>
              </w:rPr>
              <w:t>Lancashire County Council</w:t>
            </w:r>
          </w:p>
        </w:tc>
        <w:tc>
          <w:tcPr>
            <w:tcW w:w="2030" w:type="pct"/>
          </w:tcPr>
          <w:p w:rsidR="00087BEA" w:rsidRPr="00FC53DA" w:rsidRDefault="00087BEA" w:rsidP="00D95910">
            <w:pPr>
              <w:ind w:left="743"/>
              <w:jc w:val="both"/>
              <w:rPr>
                <w:rFonts w:ascii="Century Gothic" w:eastAsiaTheme="minorHAnsi" w:hAnsi="Century Gothic" w:cs="Arial"/>
                <w:sz w:val="22"/>
                <w:szCs w:val="22"/>
                <w:lang w:eastAsia="en-US"/>
              </w:rPr>
            </w:pPr>
            <w:r w:rsidRPr="00FC53DA">
              <w:rPr>
                <w:rFonts w:ascii="Century Gothic" w:eastAsiaTheme="minorHAnsi" w:hAnsi="Century Gothic" w:cs="Arial"/>
                <w:bCs/>
                <w:sz w:val="22"/>
                <w:szCs w:val="22"/>
                <w:lang w:eastAsia="en-US"/>
              </w:rPr>
              <w:t>£123,500</w:t>
            </w:r>
          </w:p>
        </w:tc>
      </w:tr>
      <w:tr w:rsidR="00087BEA" w:rsidRPr="00FC53DA" w:rsidTr="00D95910">
        <w:trPr>
          <w:trHeight w:val="110"/>
        </w:trPr>
        <w:tc>
          <w:tcPr>
            <w:tcW w:w="2970" w:type="pct"/>
          </w:tcPr>
          <w:p w:rsidR="00087BEA" w:rsidRPr="00FC53DA" w:rsidRDefault="00087BEA" w:rsidP="00D95910">
            <w:pPr>
              <w:ind w:left="743"/>
              <w:jc w:val="both"/>
              <w:rPr>
                <w:rFonts w:ascii="Century Gothic" w:eastAsiaTheme="minorHAnsi" w:hAnsi="Century Gothic" w:cs="Arial"/>
                <w:sz w:val="22"/>
                <w:szCs w:val="22"/>
                <w:lang w:eastAsia="en-US"/>
              </w:rPr>
            </w:pPr>
            <w:r w:rsidRPr="00FC53DA">
              <w:rPr>
                <w:rFonts w:ascii="Century Gothic" w:eastAsiaTheme="minorHAnsi" w:hAnsi="Century Gothic" w:cs="Arial"/>
                <w:sz w:val="22"/>
                <w:szCs w:val="22"/>
                <w:lang w:eastAsia="en-US"/>
              </w:rPr>
              <w:t>General donations</w:t>
            </w:r>
          </w:p>
        </w:tc>
        <w:tc>
          <w:tcPr>
            <w:tcW w:w="2030" w:type="pct"/>
          </w:tcPr>
          <w:p w:rsidR="00087BEA" w:rsidRPr="00FC53DA" w:rsidRDefault="00087BEA" w:rsidP="00D95910">
            <w:pPr>
              <w:ind w:left="743"/>
              <w:jc w:val="both"/>
              <w:rPr>
                <w:rFonts w:ascii="Century Gothic" w:eastAsiaTheme="minorHAnsi" w:hAnsi="Century Gothic" w:cs="Arial"/>
                <w:sz w:val="22"/>
                <w:szCs w:val="22"/>
                <w:lang w:eastAsia="en-US"/>
              </w:rPr>
            </w:pPr>
            <w:r w:rsidRPr="00FC53DA">
              <w:rPr>
                <w:rFonts w:ascii="Century Gothic" w:eastAsiaTheme="minorHAnsi" w:hAnsi="Century Gothic" w:cs="Arial"/>
                <w:bCs/>
                <w:sz w:val="22"/>
                <w:szCs w:val="22"/>
                <w:lang w:eastAsia="en-US"/>
              </w:rPr>
              <w:t>£469,247</w:t>
            </w:r>
          </w:p>
        </w:tc>
      </w:tr>
      <w:tr w:rsidR="00087BEA" w:rsidRPr="00FC53DA" w:rsidTr="00D95910">
        <w:trPr>
          <w:trHeight w:val="110"/>
        </w:trPr>
        <w:tc>
          <w:tcPr>
            <w:tcW w:w="2970" w:type="pct"/>
          </w:tcPr>
          <w:p w:rsidR="00087BEA" w:rsidRPr="00FC53DA" w:rsidRDefault="00087BEA" w:rsidP="00D95910">
            <w:pPr>
              <w:ind w:left="743"/>
              <w:jc w:val="both"/>
              <w:rPr>
                <w:rFonts w:ascii="Century Gothic" w:eastAsiaTheme="minorHAnsi" w:hAnsi="Century Gothic" w:cs="Arial"/>
                <w:sz w:val="22"/>
                <w:szCs w:val="22"/>
                <w:lang w:eastAsia="en-US"/>
              </w:rPr>
            </w:pPr>
            <w:r w:rsidRPr="00FC53DA">
              <w:rPr>
                <w:rFonts w:ascii="Century Gothic" w:eastAsiaTheme="minorHAnsi" w:hAnsi="Century Gothic" w:cs="Arial"/>
                <w:sz w:val="22"/>
                <w:szCs w:val="22"/>
                <w:lang w:eastAsia="en-US"/>
              </w:rPr>
              <w:t>Government match funding</w:t>
            </w:r>
          </w:p>
        </w:tc>
        <w:tc>
          <w:tcPr>
            <w:tcW w:w="2030" w:type="pct"/>
          </w:tcPr>
          <w:p w:rsidR="00087BEA" w:rsidRPr="00FC53DA" w:rsidRDefault="00087BEA" w:rsidP="00D95910">
            <w:pPr>
              <w:ind w:left="743"/>
              <w:jc w:val="both"/>
              <w:rPr>
                <w:rFonts w:ascii="Century Gothic" w:eastAsiaTheme="minorHAnsi" w:hAnsi="Century Gothic" w:cs="Arial"/>
                <w:sz w:val="22"/>
                <w:szCs w:val="22"/>
                <w:lang w:eastAsia="en-US"/>
              </w:rPr>
            </w:pPr>
            <w:r w:rsidRPr="00FC53DA">
              <w:rPr>
                <w:rFonts w:ascii="Century Gothic" w:eastAsiaTheme="minorHAnsi" w:hAnsi="Century Gothic" w:cs="Arial"/>
                <w:bCs/>
                <w:sz w:val="22"/>
                <w:szCs w:val="22"/>
                <w:lang w:eastAsia="en-US"/>
              </w:rPr>
              <w:t>£100,000</w:t>
            </w:r>
          </w:p>
        </w:tc>
      </w:tr>
      <w:tr w:rsidR="00087BEA" w:rsidRPr="00FC53DA" w:rsidTr="00D95910">
        <w:trPr>
          <w:trHeight w:val="110"/>
        </w:trPr>
        <w:tc>
          <w:tcPr>
            <w:tcW w:w="2970" w:type="pct"/>
          </w:tcPr>
          <w:p w:rsidR="00087BEA" w:rsidRPr="00FC53DA" w:rsidRDefault="00087BEA" w:rsidP="00D95910">
            <w:pPr>
              <w:ind w:left="743"/>
              <w:jc w:val="both"/>
              <w:rPr>
                <w:rFonts w:ascii="Century Gothic" w:eastAsiaTheme="minorHAnsi" w:hAnsi="Century Gothic" w:cs="Arial"/>
                <w:b/>
                <w:sz w:val="22"/>
                <w:szCs w:val="22"/>
                <w:lang w:eastAsia="en-US"/>
              </w:rPr>
            </w:pPr>
            <w:r w:rsidRPr="00FC53DA">
              <w:rPr>
                <w:rFonts w:ascii="Century Gothic" w:eastAsiaTheme="minorHAnsi" w:hAnsi="Century Gothic" w:cs="Arial"/>
                <w:b/>
                <w:bCs/>
                <w:sz w:val="22"/>
                <w:szCs w:val="22"/>
                <w:lang w:eastAsia="en-US"/>
              </w:rPr>
              <w:t>Total Funds</w:t>
            </w:r>
          </w:p>
        </w:tc>
        <w:tc>
          <w:tcPr>
            <w:tcW w:w="2030" w:type="pct"/>
          </w:tcPr>
          <w:p w:rsidR="00087BEA" w:rsidRPr="00FC53DA" w:rsidRDefault="00087BEA" w:rsidP="00D95910">
            <w:pPr>
              <w:ind w:left="743"/>
              <w:jc w:val="both"/>
              <w:rPr>
                <w:rFonts w:ascii="Century Gothic" w:eastAsiaTheme="minorHAnsi" w:hAnsi="Century Gothic" w:cs="Arial"/>
                <w:b/>
                <w:bCs/>
                <w:sz w:val="22"/>
                <w:szCs w:val="22"/>
                <w:lang w:eastAsia="en-US"/>
              </w:rPr>
            </w:pPr>
            <w:r w:rsidRPr="00FC53DA">
              <w:rPr>
                <w:rFonts w:ascii="Century Gothic" w:eastAsiaTheme="minorHAnsi" w:hAnsi="Century Gothic" w:cs="Arial"/>
                <w:b/>
                <w:bCs/>
                <w:sz w:val="22"/>
                <w:szCs w:val="22"/>
                <w:lang w:eastAsia="en-US"/>
              </w:rPr>
              <w:t>£692,747</w:t>
            </w:r>
          </w:p>
          <w:p w:rsidR="00087BEA" w:rsidRPr="00FC53DA" w:rsidRDefault="00087BEA" w:rsidP="00D95910">
            <w:pPr>
              <w:ind w:left="743"/>
              <w:jc w:val="both"/>
              <w:rPr>
                <w:rFonts w:ascii="Century Gothic" w:eastAsiaTheme="minorHAnsi" w:hAnsi="Century Gothic" w:cs="Arial"/>
                <w:b/>
                <w:sz w:val="22"/>
                <w:szCs w:val="22"/>
                <w:lang w:eastAsia="en-US"/>
              </w:rPr>
            </w:pPr>
          </w:p>
        </w:tc>
      </w:tr>
      <w:tr w:rsidR="00087BEA" w:rsidRPr="00FC53DA" w:rsidTr="00D95910">
        <w:trPr>
          <w:trHeight w:val="110"/>
        </w:trPr>
        <w:tc>
          <w:tcPr>
            <w:tcW w:w="2970" w:type="pct"/>
          </w:tcPr>
          <w:p w:rsidR="00087BEA" w:rsidRPr="00FC53DA" w:rsidRDefault="00087BEA" w:rsidP="00D95910">
            <w:pPr>
              <w:ind w:left="743"/>
              <w:jc w:val="both"/>
              <w:rPr>
                <w:rFonts w:ascii="Century Gothic" w:eastAsiaTheme="minorHAnsi" w:hAnsi="Century Gothic" w:cs="Arial"/>
                <w:sz w:val="22"/>
                <w:szCs w:val="22"/>
                <w:lang w:eastAsia="en-US"/>
              </w:rPr>
            </w:pPr>
            <w:r w:rsidRPr="00FC53DA">
              <w:rPr>
                <w:rFonts w:ascii="Century Gothic" w:eastAsiaTheme="minorHAnsi" w:hAnsi="Century Gothic" w:cs="Arial"/>
                <w:sz w:val="22"/>
                <w:szCs w:val="22"/>
                <w:lang w:eastAsia="en-US"/>
              </w:rPr>
              <w:t>Costs deducted</w:t>
            </w:r>
          </w:p>
        </w:tc>
        <w:tc>
          <w:tcPr>
            <w:tcW w:w="2030" w:type="pct"/>
          </w:tcPr>
          <w:p w:rsidR="00087BEA" w:rsidRPr="00FC53DA" w:rsidRDefault="00087BEA" w:rsidP="00D95910">
            <w:pPr>
              <w:ind w:left="743"/>
              <w:jc w:val="both"/>
              <w:rPr>
                <w:rFonts w:ascii="Century Gothic" w:eastAsiaTheme="minorHAnsi" w:hAnsi="Century Gothic" w:cs="Arial"/>
                <w:sz w:val="22"/>
                <w:szCs w:val="22"/>
                <w:lang w:eastAsia="en-US"/>
              </w:rPr>
            </w:pPr>
            <w:r w:rsidRPr="00FC53DA">
              <w:rPr>
                <w:rFonts w:ascii="Century Gothic" w:eastAsiaTheme="minorHAnsi" w:hAnsi="Century Gothic" w:cs="Arial"/>
                <w:bCs/>
                <w:sz w:val="22"/>
                <w:szCs w:val="22"/>
                <w:lang w:eastAsia="en-US"/>
              </w:rPr>
              <w:t>£43,962</w:t>
            </w:r>
          </w:p>
        </w:tc>
      </w:tr>
      <w:tr w:rsidR="00087BEA" w:rsidRPr="00FC53DA" w:rsidTr="00D95910">
        <w:trPr>
          <w:trHeight w:val="110"/>
        </w:trPr>
        <w:tc>
          <w:tcPr>
            <w:tcW w:w="2970" w:type="pct"/>
          </w:tcPr>
          <w:p w:rsidR="00087BEA" w:rsidRPr="00FC53DA" w:rsidRDefault="00087BEA" w:rsidP="00D95910">
            <w:pPr>
              <w:ind w:left="743"/>
              <w:jc w:val="both"/>
              <w:rPr>
                <w:rFonts w:ascii="Century Gothic" w:eastAsiaTheme="minorHAnsi" w:hAnsi="Century Gothic" w:cs="Arial"/>
                <w:sz w:val="22"/>
                <w:szCs w:val="22"/>
                <w:lang w:eastAsia="en-US"/>
              </w:rPr>
            </w:pPr>
            <w:r w:rsidRPr="00FC53DA">
              <w:rPr>
                <w:rFonts w:ascii="Century Gothic" w:eastAsiaTheme="minorHAnsi" w:hAnsi="Century Gothic" w:cs="Arial"/>
                <w:sz w:val="22"/>
                <w:szCs w:val="22"/>
                <w:lang w:eastAsia="en-US"/>
              </w:rPr>
              <w:t>Number of grants approved</w:t>
            </w:r>
          </w:p>
        </w:tc>
        <w:tc>
          <w:tcPr>
            <w:tcW w:w="2030" w:type="pct"/>
          </w:tcPr>
          <w:p w:rsidR="00087BEA" w:rsidRPr="00FC53DA" w:rsidRDefault="00087BEA" w:rsidP="00D95910">
            <w:pPr>
              <w:ind w:left="743"/>
              <w:jc w:val="both"/>
              <w:rPr>
                <w:rFonts w:ascii="Century Gothic" w:eastAsiaTheme="minorHAnsi" w:hAnsi="Century Gothic" w:cs="Arial"/>
                <w:bCs/>
                <w:sz w:val="22"/>
                <w:szCs w:val="22"/>
                <w:lang w:eastAsia="en-US"/>
              </w:rPr>
            </w:pPr>
            <w:r w:rsidRPr="00FC53DA">
              <w:rPr>
                <w:rFonts w:ascii="Century Gothic" w:eastAsiaTheme="minorHAnsi" w:hAnsi="Century Gothic" w:cs="Arial"/>
                <w:bCs/>
                <w:sz w:val="22"/>
                <w:szCs w:val="22"/>
                <w:lang w:eastAsia="en-US"/>
              </w:rPr>
              <w:t>212</w:t>
            </w:r>
          </w:p>
        </w:tc>
      </w:tr>
      <w:tr w:rsidR="00087BEA" w:rsidRPr="00FC53DA" w:rsidTr="00D95910">
        <w:trPr>
          <w:trHeight w:val="110"/>
        </w:trPr>
        <w:tc>
          <w:tcPr>
            <w:tcW w:w="2970" w:type="pct"/>
          </w:tcPr>
          <w:p w:rsidR="00087BEA" w:rsidRPr="00FC53DA" w:rsidRDefault="00087BEA" w:rsidP="00D95910">
            <w:pPr>
              <w:ind w:left="743"/>
              <w:jc w:val="both"/>
              <w:rPr>
                <w:rFonts w:ascii="Century Gothic" w:eastAsiaTheme="minorHAnsi" w:hAnsi="Century Gothic" w:cs="Arial"/>
                <w:sz w:val="22"/>
                <w:szCs w:val="22"/>
                <w:lang w:eastAsia="en-US"/>
              </w:rPr>
            </w:pPr>
            <w:r w:rsidRPr="00FC53DA">
              <w:rPr>
                <w:rFonts w:ascii="Century Gothic" w:eastAsiaTheme="minorHAnsi" w:hAnsi="Century Gothic" w:cs="Arial"/>
                <w:sz w:val="22"/>
                <w:szCs w:val="22"/>
                <w:lang w:eastAsia="en-US"/>
              </w:rPr>
              <w:t xml:space="preserve">Value of grants approved </w:t>
            </w:r>
          </w:p>
        </w:tc>
        <w:tc>
          <w:tcPr>
            <w:tcW w:w="2030" w:type="pct"/>
          </w:tcPr>
          <w:p w:rsidR="00087BEA" w:rsidRPr="00FC53DA" w:rsidRDefault="00087BEA" w:rsidP="00D95910">
            <w:pPr>
              <w:ind w:left="743"/>
              <w:jc w:val="both"/>
              <w:rPr>
                <w:rFonts w:ascii="Century Gothic" w:eastAsiaTheme="minorHAnsi" w:hAnsi="Century Gothic" w:cs="Arial"/>
                <w:sz w:val="22"/>
                <w:szCs w:val="22"/>
                <w:lang w:eastAsia="en-US"/>
              </w:rPr>
            </w:pPr>
            <w:r w:rsidRPr="00FC53DA">
              <w:rPr>
                <w:rFonts w:ascii="Century Gothic" w:eastAsiaTheme="minorHAnsi" w:hAnsi="Century Gothic" w:cs="Arial"/>
                <w:bCs/>
                <w:sz w:val="22"/>
                <w:szCs w:val="22"/>
                <w:lang w:eastAsia="en-US"/>
              </w:rPr>
              <w:t>£438,206</w:t>
            </w:r>
          </w:p>
        </w:tc>
      </w:tr>
      <w:tr w:rsidR="00087BEA" w:rsidRPr="00FC53DA" w:rsidTr="00D95910">
        <w:trPr>
          <w:trHeight w:val="110"/>
        </w:trPr>
        <w:tc>
          <w:tcPr>
            <w:tcW w:w="2970" w:type="pct"/>
          </w:tcPr>
          <w:p w:rsidR="00087BEA" w:rsidRPr="00FC53DA" w:rsidRDefault="00087BEA" w:rsidP="00D95910">
            <w:pPr>
              <w:ind w:left="743"/>
              <w:jc w:val="both"/>
              <w:rPr>
                <w:rFonts w:ascii="Century Gothic" w:eastAsiaTheme="minorHAnsi" w:hAnsi="Century Gothic" w:cs="Arial"/>
                <w:b/>
                <w:sz w:val="22"/>
                <w:szCs w:val="22"/>
                <w:lang w:eastAsia="en-US"/>
              </w:rPr>
            </w:pPr>
            <w:r w:rsidRPr="00FC53DA">
              <w:rPr>
                <w:rFonts w:ascii="Century Gothic" w:eastAsiaTheme="minorHAnsi" w:hAnsi="Century Gothic" w:cs="Arial"/>
                <w:b/>
                <w:bCs/>
                <w:sz w:val="22"/>
                <w:szCs w:val="22"/>
                <w:lang w:eastAsia="en-US"/>
              </w:rPr>
              <w:t>Balance available</w:t>
            </w:r>
          </w:p>
        </w:tc>
        <w:tc>
          <w:tcPr>
            <w:tcW w:w="2030" w:type="pct"/>
          </w:tcPr>
          <w:p w:rsidR="00087BEA" w:rsidRPr="00FC53DA" w:rsidRDefault="00087BEA" w:rsidP="00D95910">
            <w:pPr>
              <w:ind w:left="743"/>
              <w:jc w:val="both"/>
              <w:rPr>
                <w:rFonts w:ascii="Century Gothic" w:eastAsiaTheme="minorHAnsi" w:hAnsi="Century Gothic" w:cs="Arial"/>
                <w:b/>
                <w:bCs/>
                <w:sz w:val="22"/>
                <w:szCs w:val="22"/>
                <w:lang w:eastAsia="en-US"/>
              </w:rPr>
            </w:pPr>
            <w:r w:rsidRPr="00FC53DA">
              <w:rPr>
                <w:rFonts w:ascii="Century Gothic" w:eastAsiaTheme="minorHAnsi" w:hAnsi="Century Gothic" w:cs="Arial"/>
                <w:b/>
                <w:bCs/>
                <w:sz w:val="22"/>
                <w:szCs w:val="22"/>
                <w:lang w:eastAsia="en-US"/>
              </w:rPr>
              <w:t>£210,579</w:t>
            </w:r>
          </w:p>
          <w:p w:rsidR="00087BEA" w:rsidRPr="00FC53DA" w:rsidRDefault="00087BEA" w:rsidP="00D95910">
            <w:pPr>
              <w:ind w:left="743"/>
              <w:jc w:val="both"/>
              <w:rPr>
                <w:rFonts w:ascii="Century Gothic" w:eastAsiaTheme="minorHAnsi" w:hAnsi="Century Gothic" w:cs="Arial"/>
                <w:b/>
                <w:sz w:val="22"/>
                <w:szCs w:val="22"/>
                <w:lang w:eastAsia="en-US"/>
              </w:rPr>
            </w:pPr>
          </w:p>
        </w:tc>
      </w:tr>
    </w:tbl>
    <w:p w:rsidR="00087BEA" w:rsidRPr="00FC53DA" w:rsidRDefault="00087BEA" w:rsidP="00087BEA">
      <w:pPr>
        <w:spacing w:line="259" w:lineRule="auto"/>
        <w:jc w:val="both"/>
        <w:rPr>
          <w:rFonts w:ascii="Century Gothic" w:eastAsiaTheme="minorHAnsi" w:hAnsi="Century Gothic" w:cs="Arial"/>
          <w:sz w:val="22"/>
          <w:szCs w:val="22"/>
          <w:u w:val="single"/>
          <w:lang w:eastAsia="en-US"/>
        </w:rPr>
      </w:pPr>
      <w:r w:rsidRPr="00FC53DA">
        <w:rPr>
          <w:rFonts w:ascii="Century Gothic" w:eastAsiaTheme="minorHAnsi" w:hAnsi="Century Gothic" w:cs="Arial"/>
          <w:sz w:val="22"/>
          <w:szCs w:val="22"/>
          <w:u w:val="single"/>
          <w:lang w:eastAsia="en-US"/>
        </w:rPr>
        <w:t>Donations</w:t>
      </w:r>
    </w:p>
    <w:p w:rsidR="00087BEA" w:rsidRPr="00FC53DA" w:rsidRDefault="00087BEA" w:rsidP="00087BEA">
      <w:pPr>
        <w:spacing w:line="259" w:lineRule="auto"/>
        <w:jc w:val="both"/>
        <w:rPr>
          <w:rFonts w:ascii="Century Gothic" w:eastAsiaTheme="minorHAnsi" w:hAnsi="Century Gothic" w:cs="Arial"/>
          <w:sz w:val="22"/>
          <w:szCs w:val="22"/>
          <w:lang w:eastAsia="en-US"/>
        </w:rPr>
      </w:pPr>
    </w:p>
    <w:p w:rsidR="00087BEA" w:rsidRPr="00FC53DA" w:rsidRDefault="00087BEA" w:rsidP="00087BEA">
      <w:pPr>
        <w:spacing w:line="259" w:lineRule="auto"/>
        <w:jc w:val="both"/>
        <w:rPr>
          <w:rFonts w:ascii="Century Gothic" w:eastAsiaTheme="minorHAnsi" w:hAnsi="Century Gothic" w:cs="Arial"/>
          <w:sz w:val="22"/>
          <w:szCs w:val="22"/>
          <w:lang w:eastAsia="en-US"/>
        </w:rPr>
      </w:pPr>
      <w:r w:rsidRPr="00FC53DA">
        <w:rPr>
          <w:rFonts w:ascii="Century Gothic" w:eastAsiaTheme="minorHAnsi" w:hAnsi="Century Gothic" w:cs="Arial"/>
          <w:sz w:val="22"/>
          <w:szCs w:val="22"/>
          <w:lang w:eastAsia="en-US"/>
        </w:rPr>
        <w:t>Information on a number of individual and corporate donations were received into LCC Emergency Planning and Resilience service. Donations included household cleaning products and small domestic appliances from YPO, and a quantity of LEGO items, toys, PJs and water bottles from LEGO.  These were kindly housed by the depot at Cuerden until they could be distributed.</w:t>
      </w:r>
    </w:p>
    <w:p w:rsidR="00087BEA" w:rsidRPr="00FC53DA" w:rsidRDefault="00087BEA" w:rsidP="00087BEA">
      <w:pPr>
        <w:spacing w:after="160"/>
        <w:contextualSpacing/>
        <w:jc w:val="both"/>
        <w:rPr>
          <w:rFonts w:ascii="Century Gothic" w:eastAsiaTheme="minorHAnsi" w:hAnsi="Century Gothic" w:cs="Arial"/>
          <w:color w:val="0070C0"/>
          <w:szCs w:val="24"/>
          <w:lang w:eastAsia="en-US"/>
        </w:rPr>
      </w:pPr>
    </w:p>
    <w:p w:rsidR="00087BEA" w:rsidRPr="00FC53DA" w:rsidRDefault="00087BEA" w:rsidP="00087BEA">
      <w:pPr>
        <w:spacing w:after="160"/>
        <w:contextualSpacing/>
        <w:jc w:val="both"/>
        <w:rPr>
          <w:rFonts w:ascii="Century Gothic" w:eastAsiaTheme="minorHAnsi" w:hAnsi="Century Gothic" w:cs="Arial"/>
          <w:color w:val="0070C0"/>
          <w:szCs w:val="24"/>
          <w:lang w:eastAsia="en-US"/>
        </w:rPr>
      </w:pPr>
      <w:r w:rsidRPr="00FC53DA">
        <w:rPr>
          <w:rFonts w:ascii="Century Gothic" w:eastAsiaTheme="minorHAnsi" w:hAnsi="Century Gothic" w:cs="Arial"/>
          <w:color w:val="0070C0"/>
          <w:szCs w:val="24"/>
          <w:lang w:eastAsia="en-US"/>
        </w:rPr>
        <w:t>Recommendation</w:t>
      </w:r>
    </w:p>
    <w:p w:rsidR="00087BEA" w:rsidRPr="00FC53DA" w:rsidRDefault="00087BEA" w:rsidP="00087BEA">
      <w:pPr>
        <w:jc w:val="both"/>
        <w:rPr>
          <w:rFonts w:ascii="Century Gothic" w:eastAsiaTheme="minorHAnsi" w:hAnsi="Century Gothic" w:cstheme="minorBidi"/>
          <w:sz w:val="22"/>
          <w:szCs w:val="22"/>
          <w:lang w:eastAsia="en-US"/>
        </w:rPr>
      </w:pPr>
    </w:p>
    <w:p w:rsidR="00087BEA" w:rsidRPr="00FC53DA" w:rsidRDefault="00087BEA" w:rsidP="00087BEA">
      <w:pPr>
        <w:jc w:val="both"/>
        <w:rPr>
          <w:rFonts w:ascii="Century Gothic" w:eastAsiaTheme="minorHAnsi" w:hAnsi="Century Gothic" w:cstheme="minorBidi"/>
          <w:sz w:val="22"/>
          <w:szCs w:val="22"/>
          <w:lang w:eastAsia="en-US"/>
        </w:rPr>
      </w:pPr>
      <w:r w:rsidRPr="00FC53DA">
        <w:rPr>
          <w:rFonts w:ascii="Century Gothic" w:eastAsiaTheme="minorHAnsi" w:hAnsi="Century Gothic" w:cstheme="minorBidi"/>
          <w:sz w:val="22"/>
          <w:szCs w:val="22"/>
          <w:lang w:eastAsia="en-US"/>
        </w:rPr>
        <w:t>Item for Management team information – no action required</w:t>
      </w:r>
    </w:p>
    <w:p w:rsidR="00087BEA" w:rsidRPr="007458E5" w:rsidRDefault="00087BEA" w:rsidP="00087BEA">
      <w:pPr>
        <w:rPr>
          <w:rFonts w:cs="Arial"/>
          <w:szCs w:val="24"/>
        </w:rPr>
      </w:pPr>
    </w:p>
    <w:p w:rsidR="00155A7A" w:rsidRDefault="00155A7A">
      <w:bookmarkStart w:id="0" w:name="_GoBack"/>
      <w:bookmarkEnd w:id="0"/>
    </w:p>
    <w:sectPr w:rsidR="00155A7A" w:rsidSect="00087BEA">
      <w:footerReference w:type="default" r:id="rId8"/>
      <w:footerReference w:type="first" r:id="rId9"/>
      <w:pgSz w:w="11907" w:h="16840" w:code="9"/>
      <w:pgMar w:top="1440" w:right="1440" w:bottom="1440" w:left="1440" w:header="720" w:footer="306" w:gutter="0"/>
      <w:paperSrc w:first="7" w:other="7"/>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86DBF">
      <w:tc>
        <w:tcPr>
          <w:tcW w:w="9243" w:type="dxa"/>
          <w:tcBorders>
            <w:top w:val="nil"/>
            <w:left w:val="nil"/>
            <w:bottom w:val="nil"/>
            <w:right w:val="nil"/>
          </w:tcBorders>
        </w:tcPr>
        <w:p w:rsidR="00186DBF" w:rsidRDefault="00087BEA">
          <w:pPr>
            <w:pStyle w:val="Footer"/>
            <w:tabs>
              <w:tab w:val="clear" w:pos="4153"/>
            </w:tabs>
            <w:ind w:right="-45"/>
            <w:jc w:val="right"/>
          </w:pPr>
        </w:p>
      </w:tc>
    </w:tr>
  </w:tbl>
  <w:p w:rsidR="00186DBF" w:rsidRDefault="00087BEA">
    <w:pPr>
      <w:pStyle w:val="Footer"/>
      <w:tabs>
        <w:tab w:val="clear" w:pos="4153"/>
      </w:tabs>
      <w:ind w:right="-45"/>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186DBF">
      <w:tc>
        <w:tcPr>
          <w:tcW w:w="9243" w:type="dxa"/>
          <w:tcBorders>
            <w:top w:val="nil"/>
            <w:left w:val="nil"/>
            <w:bottom w:val="nil"/>
            <w:right w:val="nil"/>
          </w:tcBorders>
        </w:tcPr>
        <w:p w:rsidR="00186DBF" w:rsidRDefault="00087BEA">
          <w:pPr>
            <w:pStyle w:val="Footer"/>
            <w:tabs>
              <w:tab w:val="clear" w:pos="4153"/>
            </w:tabs>
            <w:ind w:right="-45"/>
            <w:jc w:val="right"/>
          </w:pPr>
          <w:r>
            <w:rPr>
              <w:noProof/>
            </w:rPr>
            <w:drawing>
              <wp:inline distT="0" distB="0" distL="0" distR="0" wp14:anchorId="3E74D2D8" wp14:editId="22C9853B">
                <wp:extent cx="1261110" cy="630555"/>
                <wp:effectExtent l="0" t="0" r="0" b="0"/>
                <wp:docPr id="1" name="Picture 2" descr="A4 6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4 6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61110" cy="630555"/>
                        </a:xfrm>
                        <a:prstGeom prst="rect">
                          <a:avLst/>
                        </a:prstGeom>
                        <a:noFill/>
                        <a:ln>
                          <a:noFill/>
                        </a:ln>
                      </pic:spPr>
                    </pic:pic>
                  </a:graphicData>
                </a:graphic>
              </wp:inline>
            </w:drawing>
          </w:r>
        </w:p>
      </w:tc>
    </w:tr>
  </w:tbl>
  <w:p w:rsidR="00186DBF" w:rsidRDefault="00087BEA">
    <w:pPr>
      <w:pStyle w:val="Footer"/>
      <w:tabs>
        <w:tab w:val="clear" w:pos="4153"/>
      </w:tabs>
      <w:ind w:right="-45"/>
      <w:jc w:val="right"/>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025FD7"/>
    <w:multiLevelType w:val="hybridMultilevel"/>
    <w:tmpl w:val="F044F1D4"/>
    <w:lvl w:ilvl="0" w:tplc="4418A210">
      <w:start w:val="1"/>
      <w:numFmt w:val="bullet"/>
      <w:lvlText w:val=""/>
      <w:lvlJc w:val="left"/>
      <w:pPr>
        <w:ind w:left="720" w:hanging="360"/>
      </w:pPr>
      <w:rPr>
        <w:rFonts w:ascii="Wingdings" w:hAnsi="Wingdings" w:hint="default"/>
        <w:color w:val="auto"/>
        <w:u w:color="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9F11A3"/>
    <w:multiLevelType w:val="hybridMultilevel"/>
    <w:tmpl w:val="6C4E85AE"/>
    <w:lvl w:ilvl="0" w:tplc="4418A210">
      <w:start w:val="1"/>
      <w:numFmt w:val="bullet"/>
      <w:lvlText w:val=""/>
      <w:lvlJc w:val="left"/>
      <w:pPr>
        <w:ind w:left="360" w:hanging="360"/>
      </w:pPr>
      <w:rPr>
        <w:rFonts w:ascii="Wingdings" w:hAnsi="Wingdings" w:hint="default"/>
        <w:color w:val="auto"/>
        <w:u w:color="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8D06DBB"/>
    <w:multiLevelType w:val="hybridMultilevel"/>
    <w:tmpl w:val="CDEEAAE8"/>
    <w:lvl w:ilvl="0" w:tplc="4418A210">
      <w:start w:val="1"/>
      <w:numFmt w:val="bullet"/>
      <w:lvlText w:val=""/>
      <w:lvlJc w:val="left"/>
      <w:pPr>
        <w:ind w:left="360" w:hanging="360"/>
      </w:pPr>
      <w:rPr>
        <w:rFonts w:ascii="Wingdings" w:hAnsi="Wingdings" w:hint="default"/>
        <w:color w:val="auto"/>
        <w:u w:color="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4B497F"/>
    <w:multiLevelType w:val="hybridMultilevel"/>
    <w:tmpl w:val="AF609B96"/>
    <w:lvl w:ilvl="0" w:tplc="4418A210">
      <w:start w:val="1"/>
      <w:numFmt w:val="bullet"/>
      <w:lvlText w:val=""/>
      <w:lvlJc w:val="left"/>
      <w:pPr>
        <w:ind w:left="1033" w:hanging="360"/>
      </w:pPr>
      <w:rPr>
        <w:rFonts w:ascii="Wingdings" w:hAnsi="Wingdings" w:hint="default"/>
        <w:color w:val="auto"/>
        <w:u w:color="FF0000"/>
      </w:rPr>
    </w:lvl>
    <w:lvl w:ilvl="1" w:tplc="08090003" w:tentative="1">
      <w:start w:val="1"/>
      <w:numFmt w:val="bullet"/>
      <w:lvlText w:val="o"/>
      <w:lvlJc w:val="left"/>
      <w:pPr>
        <w:ind w:left="1753" w:hanging="360"/>
      </w:pPr>
      <w:rPr>
        <w:rFonts w:ascii="Courier New" w:hAnsi="Courier New" w:cs="Courier New" w:hint="default"/>
      </w:rPr>
    </w:lvl>
    <w:lvl w:ilvl="2" w:tplc="08090005" w:tentative="1">
      <w:start w:val="1"/>
      <w:numFmt w:val="bullet"/>
      <w:lvlText w:val=""/>
      <w:lvlJc w:val="left"/>
      <w:pPr>
        <w:ind w:left="2473" w:hanging="360"/>
      </w:pPr>
      <w:rPr>
        <w:rFonts w:ascii="Wingdings" w:hAnsi="Wingdings" w:hint="default"/>
      </w:rPr>
    </w:lvl>
    <w:lvl w:ilvl="3" w:tplc="08090001" w:tentative="1">
      <w:start w:val="1"/>
      <w:numFmt w:val="bullet"/>
      <w:lvlText w:val=""/>
      <w:lvlJc w:val="left"/>
      <w:pPr>
        <w:ind w:left="3193" w:hanging="360"/>
      </w:pPr>
      <w:rPr>
        <w:rFonts w:ascii="Symbol" w:hAnsi="Symbol" w:hint="default"/>
      </w:rPr>
    </w:lvl>
    <w:lvl w:ilvl="4" w:tplc="08090003" w:tentative="1">
      <w:start w:val="1"/>
      <w:numFmt w:val="bullet"/>
      <w:lvlText w:val="o"/>
      <w:lvlJc w:val="left"/>
      <w:pPr>
        <w:ind w:left="3913" w:hanging="360"/>
      </w:pPr>
      <w:rPr>
        <w:rFonts w:ascii="Courier New" w:hAnsi="Courier New" w:cs="Courier New" w:hint="default"/>
      </w:rPr>
    </w:lvl>
    <w:lvl w:ilvl="5" w:tplc="08090005" w:tentative="1">
      <w:start w:val="1"/>
      <w:numFmt w:val="bullet"/>
      <w:lvlText w:val=""/>
      <w:lvlJc w:val="left"/>
      <w:pPr>
        <w:ind w:left="4633" w:hanging="360"/>
      </w:pPr>
      <w:rPr>
        <w:rFonts w:ascii="Wingdings" w:hAnsi="Wingdings" w:hint="default"/>
      </w:rPr>
    </w:lvl>
    <w:lvl w:ilvl="6" w:tplc="08090001" w:tentative="1">
      <w:start w:val="1"/>
      <w:numFmt w:val="bullet"/>
      <w:lvlText w:val=""/>
      <w:lvlJc w:val="left"/>
      <w:pPr>
        <w:ind w:left="5353" w:hanging="360"/>
      </w:pPr>
      <w:rPr>
        <w:rFonts w:ascii="Symbol" w:hAnsi="Symbol" w:hint="default"/>
      </w:rPr>
    </w:lvl>
    <w:lvl w:ilvl="7" w:tplc="08090003" w:tentative="1">
      <w:start w:val="1"/>
      <w:numFmt w:val="bullet"/>
      <w:lvlText w:val="o"/>
      <w:lvlJc w:val="left"/>
      <w:pPr>
        <w:ind w:left="6073" w:hanging="360"/>
      </w:pPr>
      <w:rPr>
        <w:rFonts w:ascii="Courier New" w:hAnsi="Courier New" w:cs="Courier New" w:hint="default"/>
      </w:rPr>
    </w:lvl>
    <w:lvl w:ilvl="8" w:tplc="08090005" w:tentative="1">
      <w:start w:val="1"/>
      <w:numFmt w:val="bullet"/>
      <w:lvlText w:val=""/>
      <w:lvlJc w:val="left"/>
      <w:pPr>
        <w:ind w:left="6793" w:hanging="360"/>
      </w:pPr>
      <w:rPr>
        <w:rFonts w:ascii="Wingdings" w:hAnsi="Wingdings" w:hint="default"/>
      </w:rPr>
    </w:lvl>
  </w:abstractNum>
  <w:abstractNum w:abstractNumId="4" w15:restartNumberingAfterBreak="0">
    <w:nsid w:val="3F015721"/>
    <w:multiLevelType w:val="hybridMultilevel"/>
    <w:tmpl w:val="C7CC5BE6"/>
    <w:lvl w:ilvl="0" w:tplc="4418A210">
      <w:start w:val="1"/>
      <w:numFmt w:val="bullet"/>
      <w:lvlText w:val=""/>
      <w:lvlJc w:val="left"/>
      <w:pPr>
        <w:ind w:left="360" w:hanging="360"/>
      </w:pPr>
      <w:rPr>
        <w:rFonts w:ascii="Wingdings" w:hAnsi="Wingdings" w:hint="default"/>
        <w:color w:val="auto"/>
        <w:u w:color="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1E53BF2"/>
    <w:multiLevelType w:val="hybridMultilevel"/>
    <w:tmpl w:val="F0CA0472"/>
    <w:lvl w:ilvl="0" w:tplc="4418A210">
      <w:start w:val="1"/>
      <w:numFmt w:val="bullet"/>
      <w:lvlText w:val=""/>
      <w:lvlJc w:val="left"/>
      <w:pPr>
        <w:ind w:left="360" w:hanging="360"/>
      </w:pPr>
      <w:rPr>
        <w:rFonts w:ascii="Wingdings" w:hAnsi="Wingdings" w:hint="default"/>
        <w:color w:val="auto"/>
        <w:u w:color="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BD42EF3"/>
    <w:multiLevelType w:val="hybridMultilevel"/>
    <w:tmpl w:val="9ECA4D78"/>
    <w:lvl w:ilvl="0" w:tplc="4418A210">
      <w:start w:val="1"/>
      <w:numFmt w:val="bullet"/>
      <w:lvlText w:val=""/>
      <w:lvlJc w:val="left"/>
      <w:pPr>
        <w:ind w:left="360" w:hanging="360"/>
      </w:pPr>
      <w:rPr>
        <w:rFonts w:ascii="Wingdings" w:hAnsi="Wingdings" w:hint="default"/>
        <w:color w:val="auto"/>
        <w:u w:color="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F196FED"/>
    <w:multiLevelType w:val="hybridMultilevel"/>
    <w:tmpl w:val="600AB534"/>
    <w:lvl w:ilvl="0" w:tplc="4418A210">
      <w:start w:val="1"/>
      <w:numFmt w:val="bullet"/>
      <w:lvlText w:val=""/>
      <w:lvlJc w:val="left"/>
      <w:pPr>
        <w:ind w:left="360" w:hanging="360"/>
      </w:pPr>
      <w:rPr>
        <w:rFonts w:ascii="Wingdings" w:hAnsi="Wingdings" w:hint="default"/>
        <w:color w:val="auto"/>
        <w:u w:color="FF00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5"/>
  </w:num>
  <w:num w:numId="3">
    <w:abstractNumId w:val="4"/>
  </w:num>
  <w:num w:numId="4">
    <w:abstractNumId w:val="6"/>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BEA"/>
    <w:rsid w:val="00087BEA"/>
    <w:rsid w:val="00155A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CFAEFA-100E-4D45-B263-EBA1588C5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BEA"/>
    <w:pPr>
      <w:spacing w:after="0" w:line="240" w:lineRule="auto"/>
    </w:pPr>
    <w:rPr>
      <w:rFonts w:ascii="Arial" w:eastAsia="Times New Roman" w:hAnsi="Arial"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87BEA"/>
    <w:pPr>
      <w:tabs>
        <w:tab w:val="center" w:pos="4153"/>
        <w:tab w:val="right" w:pos="8306"/>
      </w:tabs>
    </w:pPr>
  </w:style>
  <w:style w:type="character" w:customStyle="1" w:styleId="FooterChar">
    <w:name w:val="Footer Char"/>
    <w:basedOn w:val="DefaultParagraphFont"/>
    <w:link w:val="Footer"/>
    <w:rsid w:val="00087BEA"/>
    <w:rPr>
      <w:rFonts w:ascii="Arial" w:eastAsia="Times New Roman" w:hAnsi="Arial" w:cs="Times New Roman"/>
      <w:sz w:val="24"/>
      <w:szCs w:val="20"/>
      <w:lang w:eastAsia="en-GB"/>
    </w:rPr>
  </w:style>
  <w:style w:type="table" w:styleId="TableGrid">
    <w:name w:val="Table Grid"/>
    <w:basedOn w:val="TableNormal"/>
    <w:uiPriority w:val="39"/>
    <w:rsid w:val="00087B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gov.uk/government/publications/apply-for-the-farming-recovery-fund-fr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stbusinesslancashire.co.uk" TargetMode="External"/><Relationship Id="rId11" Type="http://schemas.openxmlformats.org/officeDocument/2006/relationships/theme" Target="theme/theme1.xml"/><Relationship Id="rId5" Type="http://schemas.openxmlformats.org/officeDocument/2006/relationships/hyperlink" Target="http://www.lancsfloodappeal.org.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13384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Wilton, Alan</dc:creator>
  <cp:keywords/>
  <dc:description/>
  <cp:lastModifiedBy>Wilton, Alan</cp:lastModifiedBy>
  <cp:revision>1</cp:revision>
  <dcterms:created xsi:type="dcterms:W3CDTF">2016-04-22T10:22:00Z</dcterms:created>
  <dcterms:modified xsi:type="dcterms:W3CDTF">2016-04-22T10:23:00Z</dcterms:modified>
</cp:coreProperties>
</file>